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4FBDBBAF"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CC61A7">
        <w:rPr>
          <w:rFonts w:ascii="Arial" w:hAnsi="Arial" w:cs="Arial"/>
        </w:rPr>
        <w:t>6</w:t>
      </w:r>
      <w:r w:rsidR="00B548DA" w:rsidRPr="00765F24">
        <w:rPr>
          <w:rFonts w:ascii="Arial" w:hAnsi="Arial" w:cs="Arial"/>
        </w:rPr>
        <w:tab/>
      </w:r>
      <w:r w:rsidR="008E1D88" w:rsidRPr="00765F24">
        <w:rPr>
          <w:rFonts w:ascii="Arial" w:hAnsi="Arial" w:cs="Arial"/>
        </w:rPr>
        <w:t>R2-</w:t>
      </w:r>
      <w:r w:rsidR="00620F98" w:rsidRPr="00620F98">
        <w:rPr>
          <w:rFonts w:ascii="Arial" w:hAnsi="Arial" w:cs="Arial"/>
        </w:rPr>
        <w:t>1906741</w:t>
      </w:r>
    </w:p>
    <w:p w14:paraId="7A9879CD" w14:textId="3B1D5DD3" w:rsidR="00584ABE" w:rsidRPr="00834D2B" w:rsidRDefault="00CC61A7" w:rsidP="00834D2B">
      <w:pPr>
        <w:pStyle w:val="3GPPHeader"/>
        <w:spacing w:after="60"/>
        <w:rPr>
          <w:rFonts w:ascii="Arial" w:hAnsi="Arial" w:cs="Arial"/>
          <w:b w:val="0"/>
          <w:noProof/>
          <w:sz w:val="20"/>
          <w:szCs w:val="20"/>
        </w:rPr>
      </w:pPr>
      <w:r>
        <w:rPr>
          <w:rFonts w:ascii="Arial" w:hAnsi="Arial" w:cs="Arial"/>
        </w:rPr>
        <w:t>Reno</w:t>
      </w:r>
      <w:r w:rsidR="00F42AC8" w:rsidRPr="00F42AC8">
        <w:rPr>
          <w:rFonts w:ascii="Arial" w:hAnsi="Arial" w:cs="Arial"/>
        </w:rPr>
        <w:t xml:space="preserve">, </w:t>
      </w:r>
      <w:r>
        <w:rPr>
          <w:rFonts w:ascii="Arial" w:hAnsi="Arial" w:cs="Arial"/>
        </w:rPr>
        <w:t>USA</w:t>
      </w:r>
      <w:r w:rsidR="00F42AC8" w:rsidRPr="00F42AC8">
        <w:rPr>
          <w:rFonts w:ascii="Arial" w:hAnsi="Arial" w:cs="Arial"/>
        </w:rPr>
        <w:t xml:space="preserve">, </w:t>
      </w:r>
      <w:r>
        <w:rPr>
          <w:rFonts w:ascii="Arial" w:hAnsi="Arial" w:cs="Arial"/>
        </w:rPr>
        <w:t>13</w:t>
      </w:r>
      <w:r w:rsidR="00F42AC8" w:rsidRPr="00F42AC8">
        <w:rPr>
          <w:rFonts w:ascii="Arial" w:hAnsi="Arial" w:cs="Arial"/>
        </w:rPr>
        <w:t xml:space="preserve">th </w:t>
      </w:r>
      <w:r>
        <w:rPr>
          <w:rFonts w:ascii="Arial" w:hAnsi="Arial" w:cs="Arial"/>
        </w:rPr>
        <w:t>May</w:t>
      </w:r>
      <w:r w:rsidR="00F42AC8" w:rsidRPr="00F42AC8">
        <w:rPr>
          <w:rFonts w:ascii="Arial" w:hAnsi="Arial" w:cs="Arial"/>
        </w:rPr>
        <w:t xml:space="preserve"> </w:t>
      </w:r>
      <w:r w:rsidR="00252316">
        <w:rPr>
          <w:rFonts w:ascii="Arial" w:hAnsi="Arial" w:cs="Arial"/>
        </w:rPr>
        <w:t>–</w:t>
      </w:r>
      <w:r w:rsidR="00F42AC8" w:rsidRPr="00F42AC8">
        <w:rPr>
          <w:rFonts w:ascii="Arial" w:hAnsi="Arial" w:cs="Arial"/>
        </w:rPr>
        <w:t xml:space="preserve"> 1</w:t>
      </w:r>
      <w:r>
        <w:rPr>
          <w:rFonts w:ascii="Arial" w:hAnsi="Arial" w:cs="Arial"/>
        </w:rPr>
        <w:t>7</w:t>
      </w:r>
      <w:r w:rsidR="00252316">
        <w:rPr>
          <w:rFonts w:ascii="Arial" w:hAnsi="Arial" w:cs="Arial"/>
        </w:rPr>
        <w:t>th</w:t>
      </w:r>
      <w:r w:rsidR="00F42AC8" w:rsidRPr="00F42AC8">
        <w:rPr>
          <w:rFonts w:ascii="Arial" w:hAnsi="Arial" w:cs="Arial"/>
        </w:rPr>
        <w:t xml:space="preserve"> </w:t>
      </w:r>
      <w:r>
        <w:rPr>
          <w:rFonts w:ascii="Arial" w:hAnsi="Arial" w:cs="Arial"/>
        </w:rPr>
        <w:t>May</w:t>
      </w:r>
      <w:r w:rsidR="00F42AC8" w:rsidRPr="00F42AC8">
        <w:rPr>
          <w:rFonts w:ascii="Arial" w:hAnsi="Arial" w:cs="Arial"/>
        </w:rPr>
        <w:t xml:space="preserve"> 2019</w:t>
      </w:r>
      <w:r w:rsidR="008E1D88" w:rsidRPr="00F42AC8">
        <w:rPr>
          <w:rFonts w:ascii="Arial" w:hAnsi="Arial" w:cs="Arial"/>
        </w:rPr>
        <w:tab/>
      </w:r>
      <w:r w:rsidR="00834D2B" w:rsidRPr="00834D2B">
        <w:rPr>
          <w:rFonts w:ascii="Arial" w:hAnsi="Arial" w:cs="Arial"/>
          <w:b w:val="0"/>
          <w:sz w:val="20"/>
          <w:szCs w:val="20"/>
        </w:rPr>
        <w:t>(Revision of R2-1903376)</w:t>
      </w:r>
    </w:p>
    <w:p w14:paraId="4685A5BC" w14:textId="77777777" w:rsidR="00584ABE" w:rsidRPr="00F42AC8" w:rsidRDefault="00584ABE" w:rsidP="005923F4">
      <w:pPr>
        <w:pStyle w:val="3GPPHeader"/>
        <w:rPr>
          <w:rFonts w:ascii="Arial" w:hAnsi="Arial" w:cs="Arial"/>
        </w:rPr>
      </w:pPr>
    </w:p>
    <w:p w14:paraId="1033E54E" w14:textId="526CA9B1"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t>1</w:t>
      </w:r>
      <w:r w:rsidR="00D37345" w:rsidRPr="002B2378">
        <w:rPr>
          <w:rFonts w:ascii="Arial" w:hAnsi="Arial" w:cs="Arial"/>
          <w:sz w:val="22"/>
        </w:rPr>
        <w:t>1</w:t>
      </w:r>
      <w:r w:rsidRPr="002B2378">
        <w:rPr>
          <w:rFonts w:ascii="Arial" w:hAnsi="Arial" w:cs="Arial"/>
          <w:sz w:val="22"/>
        </w:rPr>
        <w:t>.</w:t>
      </w:r>
      <w:r w:rsidR="00F63111" w:rsidRPr="002B2378">
        <w:rPr>
          <w:rFonts w:ascii="Arial" w:hAnsi="Arial" w:cs="Arial"/>
          <w:sz w:val="22"/>
        </w:rPr>
        <w:t>2</w:t>
      </w:r>
      <w:r w:rsidR="00D37345" w:rsidRPr="002B2378">
        <w:rPr>
          <w:rFonts w:ascii="Arial" w:hAnsi="Arial" w:cs="Arial"/>
          <w:sz w:val="22"/>
        </w:rPr>
        <w:t>.</w:t>
      </w:r>
      <w:r w:rsidR="00F63111" w:rsidRPr="002B2378">
        <w:rPr>
          <w:rFonts w:ascii="Arial" w:hAnsi="Arial" w:cs="Arial"/>
          <w:sz w:val="22"/>
        </w:rPr>
        <w:t>2</w:t>
      </w:r>
      <w:r w:rsidR="00D37345" w:rsidRPr="002B2378">
        <w:rPr>
          <w:rFonts w:ascii="Arial" w:hAnsi="Arial" w:cs="Arial"/>
          <w:sz w:val="22"/>
        </w:rPr>
        <w:t>.</w:t>
      </w:r>
      <w:r w:rsidR="00F63111" w:rsidRPr="002B2378">
        <w:rPr>
          <w:rFonts w:ascii="Arial" w:hAnsi="Arial" w:cs="Arial"/>
          <w:sz w:val="22"/>
        </w:rPr>
        <w:t>2</w:t>
      </w:r>
      <w:bookmarkStart w:id="1" w:name="_GoBack"/>
      <w:bookmarkEnd w:id="1"/>
    </w:p>
    <w:p w14:paraId="31F0AA2B" w14:textId="077E409F"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r w:rsidR="000A0A4B">
        <w:rPr>
          <w:rFonts w:ascii="Arial" w:hAnsi="Arial" w:cs="Arial"/>
          <w:sz w:val="22"/>
        </w:rPr>
        <w:tab/>
      </w:r>
    </w:p>
    <w:p w14:paraId="78BCFC60" w14:textId="23727B4A"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843033">
        <w:rPr>
          <w:rFonts w:ascii="Arial" w:hAnsi="Arial" w:cs="Arial"/>
          <w:sz w:val="22"/>
        </w:rPr>
        <w:t>The m</w:t>
      </w:r>
      <w:r w:rsidR="006240CA">
        <w:rPr>
          <w:rFonts w:ascii="Arial" w:hAnsi="Arial" w:cs="Arial"/>
          <w:sz w:val="22"/>
        </w:rPr>
        <w:t>etric reflecting the DRS availability in NR-U</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17B526A6" w14:textId="7CD088FA" w:rsidR="00F0780F" w:rsidRDefault="00F0780F" w:rsidP="005923F4">
      <w:pPr>
        <w:pStyle w:val="BodyText"/>
        <w:rPr>
          <w:rFonts w:ascii="Times New Roman" w:hAnsi="Times New Roman" w:cs="Times New Roman"/>
          <w:sz w:val="20"/>
          <w:szCs w:val="20"/>
          <w:lang w:eastAsia="en-US"/>
        </w:rPr>
      </w:pPr>
      <w:bookmarkStart w:id="2" w:name="_Ref462918989"/>
    </w:p>
    <w:p w14:paraId="7D77B621" w14:textId="74D0892E" w:rsidR="0055288B" w:rsidRDefault="0055288B" w:rsidP="005923F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RAN1#96 meeting in Athens, the RSSI and channel occupancy report adopted in Rel-13 LTE-LAA </w:t>
      </w:r>
      <w:r w:rsidR="00F20B4F">
        <w:rPr>
          <w:rFonts w:ascii="Times New Roman" w:hAnsi="Times New Roman" w:cs="Times New Roman"/>
          <w:sz w:val="20"/>
          <w:szCs w:val="20"/>
          <w:lang w:eastAsia="en-US"/>
        </w:rPr>
        <w:t>were</w:t>
      </w:r>
      <w:r>
        <w:rPr>
          <w:rFonts w:ascii="Times New Roman" w:hAnsi="Times New Roman" w:cs="Times New Roman"/>
          <w:sz w:val="20"/>
          <w:szCs w:val="20"/>
          <w:lang w:eastAsia="en-US"/>
        </w:rPr>
        <w:t xml:space="preserve"> agreed as the baseline for the channel occupancy report in NR-U</w:t>
      </w:r>
      <w:r w:rsidR="00F0780F">
        <w:rPr>
          <w:rFonts w:ascii="Times New Roman" w:hAnsi="Times New Roman" w:cs="Times New Roman"/>
          <w:sz w:val="20"/>
          <w:szCs w:val="20"/>
          <w:lang w:eastAsia="en-US"/>
        </w:rPr>
        <w:t xml:space="preserve"> [1]</w:t>
      </w:r>
      <w:r>
        <w:rPr>
          <w:rFonts w:ascii="Times New Roman" w:hAnsi="Times New Roman" w:cs="Times New Roman"/>
          <w:sz w:val="20"/>
          <w:szCs w:val="20"/>
          <w:lang w:eastAsia="en-US"/>
        </w:rPr>
        <w:t>.</w:t>
      </w:r>
      <w:r w:rsidR="001B459B">
        <w:rPr>
          <w:rFonts w:ascii="Times New Roman" w:hAnsi="Times New Roman" w:cs="Times New Roman"/>
          <w:sz w:val="20"/>
          <w:szCs w:val="20"/>
          <w:lang w:eastAsia="en-US"/>
        </w:rPr>
        <w:t xml:space="preserve"> It should be also noticed from RAN1#96 meeting report that </w:t>
      </w:r>
      <w:r w:rsidR="00F93755">
        <w:rPr>
          <w:rFonts w:ascii="Times New Roman" w:hAnsi="Times New Roman" w:cs="Times New Roman"/>
          <w:sz w:val="20"/>
          <w:szCs w:val="20"/>
          <w:lang w:eastAsia="en-US"/>
        </w:rPr>
        <w:t>it is FFS whether</w:t>
      </w:r>
      <w:r w:rsidR="001B459B">
        <w:rPr>
          <w:rFonts w:ascii="Times New Roman" w:hAnsi="Times New Roman" w:cs="Times New Roman"/>
          <w:sz w:val="20"/>
          <w:szCs w:val="20"/>
          <w:lang w:eastAsia="en-US"/>
        </w:rPr>
        <w:t xml:space="preserve"> to support a new metric reflecting the medium contention situation or the loading situation of a channel.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55288B" w14:paraId="5946A3DF" w14:textId="77777777" w:rsidTr="00B4453F">
        <w:trPr>
          <w:trHeight w:val="424"/>
        </w:trPr>
        <w:tc>
          <w:tcPr>
            <w:tcW w:w="9605" w:type="dxa"/>
            <w:shd w:val="clear" w:color="auto" w:fill="auto"/>
          </w:tcPr>
          <w:p w14:paraId="0140FFE5" w14:textId="1FDACF3E" w:rsidR="0055288B" w:rsidRPr="00E760BE" w:rsidRDefault="00CF12CF" w:rsidP="00B4453F">
            <w:pPr>
              <w:pStyle w:val="Doc-title"/>
              <w:rPr>
                <w:rFonts w:ascii="Times New Roman" w:eastAsiaTheme="minorEastAsia" w:hAnsi="Times New Roman"/>
                <w:noProof w:val="0"/>
                <w:szCs w:val="20"/>
                <w:lang w:val="en-US" w:eastAsia="en-US"/>
              </w:rPr>
            </w:pPr>
            <w:r>
              <w:t xml:space="preserve">Agreements: </w:t>
            </w:r>
          </w:p>
          <w:p w14:paraId="7D9C9AED" w14:textId="77777777" w:rsidR="00CF12CF" w:rsidRPr="00843033" w:rsidRDefault="00CF12CF" w:rsidP="00CF12CF">
            <w:pPr>
              <w:numPr>
                <w:ilvl w:val="0"/>
                <w:numId w:val="44"/>
              </w:numPr>
              <w:spacing w:after="0" w:line="240" w:lineRule="auto"/>
              <w:jc w:val="both"/>
              <w:rPr>
                <w:rFonts w:ascii="Times New Roman" w:hAnsi="Times New Roman" w:cs="Times New Roman"/>
                <w:sz w:val="20"/>
                <w:szCs w:val="20"/>
                <w:lang w:val="en-US" w:eastAsia="en-US"/>
              </w:rPr>
            </w:pPr>
            <w:r w:rsidRPr="00843033">
              <w:rPr>
                <w:rFonts w:ascii="Times New Roman" w:hAnsi="Times New Roman" w:cs="Times New Roman"/>
                <w:sz w:val="20"/>
                <w:szCs w:val="20"/>
                <w:lang w:val="en-US" w:eastAsia="en-US"/>
              </w:rPr>
              <w:t>At least the functionalities of Rel-13 LTE-LAA RSSI and channel occupancy reporting as a baseline should be supported</w:t>
            </w:r>
          </w:p>
          <w:p w14:paraId="7BF07373" w14:textId="77777777" w:rsidR="00CF12CF" w:rsidRPr="00CF12CF" w:rsidRDefault="00CF12CF" w:rsidP="00CF12CF">
            <w:pPr>
              <w:numPr>
                <w:ilvl w:val="0"/>
                <w:numId w:val="44"/>
              </w:numPr>
              <w:spacing w:after="0" w:line="240" w:lineRule="auto"/>
              <w:jc w:val="both"/>
              <w:rPr>
                <w:rFonts w:ascii="Times New Roman" w:hAnsi="Times New Roman" w:cs="Times New Roman"/>
                <w:sz w:val="20"/>
                <w:szCs w:val="20"/>
                <w:lang w:val="en-US" w:eastAsia="en-US"/>
              </w:rPr>
            </w:pPr>
            <w:r w:rsidRPr="00CF12CF">
              <w:rPr>
                <w:rFonts w:ascii="Times New Roman" w:hAnsi="Times New Roman" w:cs="Times New Roman"/>
                <w:sz w:val="20"/>
                <w:szCs w:val="20"/>
                <w:lang w:val="en-US" w:eastAsia="en-US"/>
              </w:rPr>
              <w:t xml:space="preserve">FFS: </w:t>
            </w:r>
          </w:p>
          <w:p w14:paraId="5289FEA2" w14:textId="77777777" w:rsidR="00CF12CF" w:rsidRPr="00CF12CF" w:rsidRDefault="00CF12CF" w:rsidP="00CF12CF">
            <w:pPr>
              <w:numPr>
                <w:ilvl w:val="1"/>
                <w:numId w:val="44"/>
              </w:numPr>
              <w:spacing w:after="0" w:line="240" w:lineRule="auto"/>
              <w:jc w:val="both"/>
              <w:rPr>
                <w:rFonts w:ascii="Times New Roman" w:hAnsi="Times New Roman" w:cs="Times New Roman"/>
                <w:sz w:val="20"/>
                <w:szCs w:val="20"/>
                <w:lang w:val="en-US" w:eastAsia="en-US"/>
              </w:rPr>
            </w:pPr>
            <w:r w:rsidRPr="00CF12CF">
              <w:rPr>
                <w:rFonts w:ascii="Times New Roman" w:hAnsi="Times New Roman" w:cs="Times New Roman"/>
                <w:sz w:val="20"/>
                <w:szCs w:val="20"/>
                <w:lang w:val="en-US" w:eastAsia="en-US"/>
              </w:rPr>
              <w:t>Enhanced RSSI metrics, for e.g., sub-band-level interference measurements in a wideband operation scenario</w:t>
            </w:r>
          </w:p>
          <w:p w14:paraId="4607ED11" w14:textId="77777777" w:rsidR="00CF12CF" w:rsidRPr="001B459B" w:rsidRDefault="00CF12CF" w:rsidP="00CF12CF">
            <w:pPr>
              <w:numPr>
                <w:ilvl w:val="1"/>
                <w:numId w:val="44"/>
              </w:numPr>
              <w:spacing w:after="0" w:line="240" w:lineRule="auto"/>
              <w:jc w:val="both"/>
              <w:rPr>
                <w:rFonts w:ascii="Times New Roman" w:hAnsi="Times New Roman" w:cs="Times New Roman"/>
                <w:sz w:val="20"/>
                <w:szCs w:val="20"/>
                <w:highlight w:val="yellow"/>
                <w:lang w:val="en-US" w:eastAsia="en-US"/>
              </w:rPr>
            </w:pPr>
            <w:r w:rsidRPr="001B459B">
              <w:rPr>
                <w:rFonts w:ascii="Times New Roman" w:hAnsi="Times New Roman" w:cs="Times New Roman"/>
                <w:sz w:val="20"/>
                <w:szCs w:val="20"/>
                <w:highlight w:val="yellow"/>
                <w:lang w:val="en-US" w:eastAsia="en-US"/>
              </w:rPr>
              <w:t>Reporting of a new medium contention/load metric other than channel occupancy</w:t>
            </w:r>
          </w:p>
          <w:p w14:paraId="66F17C9E" w14:textId="3E7267E1" w:rsidR="0055288B" w:rsidRPr="00CF12CF" w:rsidRDefault="00CF12CF" w:rsidP="00CF12CF">
            <w:pPr>
              <w:numPr>
                <w:ilvl w:val="1"/>
                <w:numId w:val="44"/>
              </w:numPr>
              <w:spacing w:after="0" w:line="240" w:lineRule="auto"/>
              <w:jc w:val="both"/>
              <w:rPr>
                <w:rFonts w:ascii="Times New Roman" w:hAnsi="Times New Roman" w:cs="Times New Roman"/>
                <w:sz w:val="20"/>
                <w:szCs w:val="20"/>
                <w:lang w:val="en-US" w:eastAsia="en-US"/>
              </w:rPr>
            </w:pPr>
            <w:r w:rsidRPr="00CF12CF">
              <w:rPr>
                <w:rFonts w:ascii="Times New Roman" w:hAnsi="Times New Roman" w:cs="Times New Roman"/>
                <w:sz w:val="20"/>
                <w:szCs w:val="20"/>
                <w:lang w:val="en-US" w:eastAsia="en-US"/>
              </w:rPr>
              <w:t>Any modification of the parameters of the Rel-15 SMTC for operation in unlicensed spectrum</w:t>
            </w:r>
          </w:p>
        </w:tc>
      </w:tr>
    </w:tbl>
    <w:p w14:paraId="5EC2DB04" w14:textId="5C8146E2" w:rsidR="00516D04" w:rsidRDefault="00516D04" w:rsidP="005923F4">
      <w:pPr>
        <w:pStyle w:val="BodyText"/>
        <w:rPr>
          <w:rFonts w:ascii="Times New Roman" w:hAnsi="Times New Roman" w:cs="Times New Roman"/>
          <w:sz w:val="20"/>
          <w:szCs w:val="20"/>
          <w:lang w:eastAsia="en-US"/>
        </w:rPr>
      </w:pPr>
    </w:p>
    <w:p w14:paraId="6361B4A9" w14:textId="228F4C83" w:rsidR="00F93755" w:rsidRDefault="00F93755" w:rsidP="005923F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In RAN2#105bis meeting, similar agreement regarding to the channel occupancy report was also agreed [2].</w:t>
      </w:r>
      <w:r w:rsidR="007A6346">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Furthermore, some companies also express</w:t>
      </w:r>
      <w:r w:rsidR="007A6346">
        <w:rPr>
          <w:rFonts w:ascii="Times New Roman" w:hAnsi="Times New Roman" w:cs="Times New Roman"/>
          <w:sz w:val="20"/>
          <w:szCs w:val="20"/>
          <w:lang w:eastAsia="en-US"/>
        </w:rPr>
        <w:t>ed</w:t>
      </w:r>
      <w:r>
        <w:rPr>
          <w:rFonts w:ascii="Times New Roman" w:hAnsi="Times New Roman" w:cs="Times New Roman"/>
          <w:sz w:val="20"/>
          <w:szCs w:val="20"/>
          <w:lang w:eastAsia="en-US"/>
        </w:rPr>
        <w:t xml:space="preserve"> their view</w:t>
      </w:r>
      <w:r w:rsidR="007A6346">
        <w:rPr>
          <w:rFonts w:ascii="Times New Roman" w:hAnsi="Times New Roman" w:cs="Times New Roman"/>
          <w:sz w:val="20"/>
          <w:szCs w:val="20"/>
          <w:lang w:eastAsia="en-US"/>
        </w:rPr>
        <w:t>s</w:t>
      </w:r>
      <w:r>
        <w:rPr>
          <w:rFonts w:ascii="Times New Roman" w:hAnsi="Times New Roman" w:cs="Times New Roman"/>
          <w:sz w:val="20"/>
          <w:szCs w:val="20"/>
          <w:lang w:eastAsia="en-US"/>
        </w:rPr>
        <w:t xml:space="preserve"> on the need for introducing a n</w:t>
      </w:r>
      <w:r w:rsidR="007A6346">
        <w:rPr>
          <w:rFonts w:ascii="Times New Roman" w:hAnsi="Times New Roman" w:cs="Times New Roman"/>
          <w:sz w:val="20"/>
          <w:szCs w:val="20"/>
          <w:lang w:eastAsia="en-US"/>
        </w:rPr>
        <w:t>ew metric.</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7A6346" w14:paraId="1F7AC57E" w14:textId="77777777" w:rsidTr="001F15AB">
        <w:trPr>
          <w:trHeight w:val="424"/>
        </w:trPr>
        <w:tc>
          <w:tcPr>
            <w:tcW w:w="9605" w:type="dxa"/>
            <w:shd w:val="clear" w:color="auto" w:fill="auto"/>
          </w:tcPr>
          <w:p w14:paraId="7897504A" w14:textId="77777777" w:rsidR="007A6346" w:rsidRPr="00186C87" w:rsidRDefault="0057278B" w:rsidP="007A6346">
            <w:pPr>
              <w:spacing w:before="60" w:after="0" w:line="240" w:lineRule="auto"/>
              <w:ind w:left="1259" w:hanging="1259"/>
              <w:rPr>
                <w:rFonts w:ascii="Times New Roman" w:eastAsia="MS Mincho" w:hAnsi="Times New Roman" w:cs="Times New Roman"/>
                <w:noProof/>
                <w:sz w:val="20"/>
                <w:szCs w:val="24"/>
                <w:lang w:eastAsia="en-GB"/>
              </w:rPr>
            </w:pPr>
            <w:hyperlink r:id="rId13" w:history="1">
              <w:r w:rsidR="007A6346" w:rsidRPr="008227DA">
                <w:rPr>
                  <w:rFonts w:ascii="Times New Roman" w:eastAsia="MS Mincho" w:hAnsi="Times New Roman" w:cs="Times New Roman"/>
                  <w:noProof/>
                  <w:color w:val="0000FF"/>
                  <w:sz w:val="20"/>
                  <w:szCs w:val="24"/>
                  <w:u w:val="single"/>
                  <w:lang w:eastAsia="en-GB"/>
                </w:rPr>
                <w:t>R2-1903655</w:t>
              </w:r>
            </w:hyperlink>
            <w:r w:rsidR="007A6346" w:rsidRPr="00186C87">
              <w:rPr>
                <w:rFonts w:ascii="Times New Roman" w:eastAsia="MS Mincho" w:hAnsi="Times New Roman" w:cs="Times New Roman"/>
                <w:noProof/>
                <w:sz w:val="20"/>
                <w:szCs w:val="24"/>
                <w:lang w:eastAsia="en-GB"/>
              </w:rPr>
              <w:tab/>
              <w:t>Report of Email Discussion [105#48][NR-U] Connected mode measurements</w:t>
            </w:r>
            <w:r w:rsidR="007A6346" w:rsidRPr="00186C87">
              <w:rPr>
                <w:rFonts w:ascii="Times New Roman" w:eastAsia="MS Mincho" w:hAnsi="Times New Roman" w:cs="Times New Roman"/>
                <w:noProof/>
                <w:sz w:val="20"/>
                <w:szCs w:val="24"/>
                <w:lang w:eastAsia="en-GB"/>
              </w:rPr>
              <w:tab/>
              <w:t>Qualcomm Incorporated</w:t>
            </w:r>
            <w:r w:rsidR="007A6346" w:rsidRPr="00186C87">
              <w:rPr>
                <w:rFonts w:ascii="Times New Roman" w:eastAsia="MS Mincho" w:hAnsi="Times New Roman" w:cs="Times New Roman"/>
                <w:noProof/>
                <w:sz w:val="20"/>
                <w:szCs w:val="24"/>
                <w:lang w:eastAsia="en-GB"/>
              </w:rPr>
              <w:tab/>
              <w:t>report</w:t>
            </w:r>
            <w:r w:rsidR="007A6346" w:rsidRPr="00186C87">
              <w:rPr>
                <w:rFonts w:ascii="Times New Roman" w:eastAsia="MS Mincho" w:hAnsi="Times New Roman" w:cs="Times New Roman"/>
                <w:noProof/>
                <w:sz w:val="20"/>
                <w:szCs w:val="24"/>
                <w:lang w:eastAsia="en-GB"/>
              </w:rPr>
              <w:tab/>
              <w:t>Late</w:t>
            </w:r>
          </w:p>
          <w:p w14:paraId="5FF02B81" w14:textId="77777777" w:rsidR="007A6346" w:rsidRPr="00186C87" w:rsidRDefault="007A6346" w:rsidP="007A6346">
            <w:pPr>
              <w:tabs>
                <w:tab w:val="left" w:pos="1622"/>
              </w:tabs>
              <w:spacing w:after="0" w:line="240" w:lineRule="auto"/>
              <w:ind w:left="1622" w:hanging="363"/>
              <w:rPr>
                <w:rFonts w:ascii="Times New Roman" w:eastAsia="MS Mincho" w:hAnsi="Times New Roman" w:cs="Times New Roman"/>
                <w:sz w:val="20"/>
                <w:szCs w:val="24"/>
                <w:lang w:eastAsia="en-GB"/>
              </w:rPr>
            </w:pPr>
            <w:r w:rsidRPr="00186C87">
              <w:rPr>
                <w:rFonts w:ascii="Times New Roman" w:eastAsia="MS Mincho" w:hAnsi="Times New Roman" w:cs="Times New Roman"/>
                <w:sz w:val="20"/>
                <w:szCs w:val="24"/>
                <w:lang w:eastAsia="en-GB"/>
              </w:rPr>
              <w:t>DISCUSSION</w:t>
            </w:r>
          </w:p>
          <w:p w14:paraId="1BC1E130" w14:textId="77777777" w:rsidR="007A6346" w:rsidRPr="00186C87" w:rsidRDefault="007A6346" w:rsidP="007A6346">
            <w:pPr>
              <w:tabs>
                <w:tab w:val="left" w:pos="1622"/>
              </w:tabs>
              <w:spacing w:after="0" w:line="240" w:lineRule="auto"/>
              <w:ind w:left="1622" w:hanging="363"/>
              <w:rPr>
                <w:rFonts w:ascii="Times New Roman" w:eastAsia="MS Mincho" w:hAnsi="Times New Roman" w:cs="Times New Roman"/>
                <w:sz w:val="20"/>
                <w:szCs w:val="24"/>
                <w:lang w:eastAsia="en-GB"/>
              </w:rPr>
            </w:pPr>
            <w:r w:rsidRPr="00186C87">
              <w:rPr>
                <w:rFonts w:ascii="Times New Roman" w:eastAsia="MS Mincho" w:hAnsi="Times New Roman" w:cs="Times New Roman"/>
                <w:sz w:val="20"/>
                <w:szCs w:val="24"/>
                <w:lang w:eastAsia="en-GB"/>
              </w:rPr>
              <w:t>P1</w:t>
            </w:r>
          </w:p>
          <w:p w14:paraId="77E8A26F" w14:textId="77777777" w:rsidR="007A6346" w:rsidRPr="00186C87" w:rsidRDefault="007A6346" w:rsidP="007A6346">
            <w:pPr>
              <w:tabs>
                <w:tab w:val="left" w:pos="1622"/>
              </w:tabs>
              <w:spacing w:after="0" w:line="240" w:lineRule="auto"/>
              <w:ind w:left="1622" w:hanging="363"/>
              <w:rPr>
                <w:rFonts w:ascii="Times New Roman" w:eastAsia="MS Mincho" w:hAnsi="Times New Roman" w:cs="Times New Roman"/>
                <w:sz w:val="20"/>
                <w:szCs w:val="24"/>
                <w:lang w:eastAsia="en-GB"/>
              </w:rPr>
            </w:pPr>
            <w:r w:rsidRPr="00186C87">
              <w:rPr>
                <w:rFonts w:ascii="Times New Roman" w:eastAsia="MS Mincho" w:hAnsi="Times New Roman" w:cs="Times New Roman"/>
                <w:sz w:val="20"/>
                <w:szCs w:val="24"/>
                <w:lang w:eastAsia="en-GB"/>
              </w:rPr>
              <w:t xml:space="preserve">- </w:t>
            </w:r>
            <w:r w:rsidRPr="00186C87">
              <w:rPr>
                <w:rFonts w:ascii="Times New Roman" w:eastAsia="MS Mincho" w:hAnsi="Times New Roman" w:cs="Times New Roman"/>
                <w:sz w:val="20"/>
                <w:szCs w:val="24"/>
                <w:lang w:eastAsia="en-GB"/>
              </w:rPr>
              <w:tab/>
              <w:t xml:space="preserve">Panasonic think it is too early, we may need to make changes, due to e.g. L1 output. ZTE think the agreement is ok, but we shouldn’t restrict to only SSB. </w:t>
            </w:r>
          </w:p>
          <w:p w14:paraId="32AC7EC7" w14:textId="77777777" w:rsidR="007A6346" w:rsidRPr="00186C87" w:rsidRDefault="007A6346" w:rsidP="007A6346">
            <w:pPr>
              <w:tabs>
                <w:tab w:val="left" w:pos="1622"/>
              </w:tabs>
              <w:spacing w:after="0" w:line="240" w:lineRule="auto"/>
              <w:ind w:left="1622" w:hanging="363"/>
              <w:rPr>
                <w:rFonts w:ascii="Times New Roman" w:eastAsia="MS Mincho" w:hAnsi="Times New Roman" w:cs="Times New Roman"/>
                <w:sz w:val="20"/>
                <w:szCs w:val="24"/>
                <w:lang w:eastAsia="en-GB"/>
              </w:rPr>
            </w:pPr>
            <w:r w:rsidRPr="00186C87">
              <w:rPr>
                <w:rFonts w:ascii="Times New Roman" w:eastAsia="MS Mincho" w:hAnsi="Times New Roman" w:cs="Times New Roman"/>
                <w:sz w:val="20"/>
                <w:szCs w:val="24"/>
                <w:lang w:eastAsia="en-GB"/>
              </w:rPr>
              <w:t xml:space="preserve">P5 </w:t>
            </w:r>
          </w:p>
          <w:p w14:paraId="1E8854EA" w14:textId="77777777" w:rsidR="007A6346" w:rsidRPr="00186C87" w:rsidRDefault="007A6346" w:rsidP="007A6346">
            <w:pPr>
              <w:tabs>
                <w:tab w:val="left" w:pos="1622"/>
              </w:tabs>
              <w:spacing w:after="0" w:line="240" w:lineRule="auto"/>
              <w:ind w:left="1622" w:hanging="363"/>
              <w:rPr>
                <w:rFonts w:ascii="Times New Roman" w:eastAsia="MS Mincho" w:hAnsi="Times New Roman" w:cs="Times New Roman"/>
                <w:sz w:val="20"/>
                <w:szCs w:val="24"/>
                <w:lang w:eastAsia="en-GB"/>
              </w:rPr>
            </w:pPr>
            <w:r w:rsidRPr="00186C87">
              <w:rPr>
                <w:rFonts w:ascii="Times New Roman" w:eastAsia="MS Mincho" w:hAnsi="Times New Roman" w:cs="Times New Roman"/>
                <w:sz w:val="20"/>
                <w:szCs w:val="24"/>
                <w:lang w:eastAsia="en-GB"/>
              </w:rPr>
              <w:t xml:space="preserve">- </w:t>
            </w:r>
            <w:r w:rsidRPr="00186C87">
              <w:rPr>
                <w:rFonts w:ascii="Times New Roman" w:eastAsia="MS Mincho" w:hAnsi="Times New Roman" w:cs="Times New Roman"/>
                <w:sz w:val="20"/>
                <w:szCs w:val="24"/>
                <w:lang w:eastAsia="en-GB"/>
              </w:rPr>
              <w:tab/>
              <w:t>Intel, Huawei, ZTE, MTK and Nokia think we don’t need any new metrics.</w:t>
            </w:r>
          </w:p>
          <w:p w14:paraId="6F2E4675" w14:textId="77777777" w:rsidR="007A6346" w:rsidRPr="00186C87" w:rsidRDefault="007A6346" w:rsidP="007A6346">
            <w:pPr>
              <w:tabs>
                <w:tab w:val="left" w:pos="1622"/>
              </w:tabs>
              <w:spacing w:after="0" w:line="240" w:lineRule="auto"/>
              <w:ind w:left="1622" w:hanging="363"/>
              <w:rPr>
                <w:rFonts w:ascii="Times New Roman" w:eastAsia="MS Mincho" w:hAnsi="Times New Roman" w:cs="Times New Roman"/>
                <w:sz w:val="20"/>
                <w:szCs w:val="24"/>
                <w:lang w:eastAsia="en-GB"/>
              </w:rPr>
            </w:pPr>
            <w:r w:rsidRPr="00186C87">
              <w:rPr>
                <w:rFonts w:ascii="Times New Roman" w:eastAsia="MS Mincho" w:hAnsi="Times New Roman" w:cs="Times New Roman"/>
                <w:sz w:val="20"/>
                <w:szCs w:val="24"/>
                <w:highlight w:val="yellow"/>
                <w:lang w:eastAsia="en-GB"/>
              </w:rPr>
              <w:t xml:space="preserve">- </w:t>
            </w:r>
            <w:r w:rsidRPr="00186C87">
              <w:rPr>
                <w:rFonts w:ascii="Times New Roman" w:eastAsia="MS Mincho" w:hAnsi="Times New Roman" w:cs="Times New Roman"/>
                <w:sz w:val="20"/>
                <w:szCs w:val="24"/>
                <w:highlight w:val="yellow"/>
                <w:lang w:eastAsia="en-GB"/>
              </w:rPr>
              <w:tab/>
              <w:t>IDT, Panasonic, LG think this could be useful.</w:t>
            </w:r>
            <w:r w:rsidRPr="00186C87">
              <w:rPr>
                <w:rFonts w:ascii="Times New Roman" w:eastAsia="MS Mincho" w:hAnsi="Times New Roman" w:cs="Times New Roman"/>
                <w:sz w:val="20"/>
                <w:szCs w:val="24"/>
                <w:lang w:eastAsia="en-GB"/>
              </w:rPr>
              <w:t xml:space="preserve"> </w:t>
            </w:r>
          </w:p>
          <w:p w14:paraId="5D51F236" w14:textId="77777777" w:rsidR="007A6346" w:rsidRPr="00186C87" w:rsidRDefault="007A6346" w:rsidP="007A6346">
            <w:pPr>
              <w:tabs>
                <w:tab w:val="left" w:pos="1622"/>
              </w:tabs>
              <w:spacing w:after="0" w:line="240" w:lineRule="auto"/>
              <w:ind w:left="1622" w:hanging="363"/>
              <w:rPr>
                <w:rFonts w:ascii="Times New Roman" w:eastAsia="MS Mincho" w:hAnsi="Times New Roman" w:cs="Times New Roman"/>
                <w:sz w:val="20"/>
                <w:szCs w:val="24"/>
                <w:lang w:eastAsia="en-GB"/>
              </w:rPr>
            </w:pPr>
            <w:r w:rsidRPr="00186C87">
              <w:rPr>
                <w:rFonts w:ascii="Times New Roman" w:eastAsia="MS Mincho" w:hAnsi="Times New Roman" w:cs="Times New Roman"/>
                <w:sz w:val="20"/>
                <w:szCs w:val="24"/>
                <w:highlight w:val="yellow"/>
                <w:lang w:eastAsia="en-GB"/>
              </w:rPr>
              <w:t xml:space="preserve">- </w:t>
            </w:r>
            <w:r w:rsidRPr="00186C87">
              <w:rPr>
                <w:rFonts w:ascii="Times New Roman" w:eastAsia="MS Mincho" w:hAnsi="Times New Roman" w:cs="Times New Roman"/>
                <w:sz w:val="20"/>
                <w:szCs w:val="24"/>
                <w:highlight w:val="yellow"/>
                <w:lang w:eastAsia="en-GB"/>
              </w:rPr>
              <w:tab/>
              <w:t>Chair: There is some support for a new measurement, but also some resistance.</w:t>
            </w:r>
            <w:r w:rsidRPr="00186C87">
              <w:rPr>
                <w:rFonts w:ascii="Times New Roman" w:eastAsia="MS Mincho" w:hAnsi="Times New Roman" w:cs="Times New Roman"/>
                <w:sz w:val="20"/>
                <w:szCs w:val="24"/>
                <w:lang w:eastAsia="en-GB"/>
              </w:rPr>
              <w:t xml:space="preserve"> </w:t>
            </w:r>
          </w:p>
          <w:p w14:paraId="2BC5D743" w14:textId="77777777" w:rsidR="007A6346" w:rsidRPr="00186C87" w:rsidRDefault="007A6346" w:rsidP="007A6346">
            <w:pPr>
              <w:tabs>
                <w:tab w:val="left" w:pos="1622"/>
              </w:tabs>
              <w:spacing w:after="0" w:line="240" w:lineRule="auto"/>
              <w:ind w:left="1622" w:hanging="363"/>
              <w:rPr>
                <w:rFonts w:ascii="Times New Roman" w:eastAsia="MS Mincho" w:hAnsi="Times New Roman" w:cs="Times New Roman"/>
                <w:sz w:val="20"/>
                <w:szCs w:val="24"/>
                <w:lang w:eastAsia="en-GB"/>
              </w:rPr>
            </w:pPr>
            <w:r w:rsidRPr="00186C87">
              <w:rPr>
                <w:rFonts w:ascii="Times New Roman" w:eastAsia="MS Mincho" w:hAnsi="Times New Roman" w:cs="Times New Roman"/>
                <w:sz w:val="20"/>
                <w:szCs w:val="24"/>
                <w:lang w:eastAsia="en-GB"/>
              </w:rPr>
              <w:t>P6</w:t>
            </w:r>
          </w:p>
          <w:p w14:paraId="5FDFF06B" w14:textId="77777777" w:rsidR="007A6346" w:rsidRPr="00186C87" w:rsidRDefault="007A6346" w:rsidP="007A6346">
            <w:pPr>
              <w:tabs>
                <w:tab w:val="left" w:pos="1622"/>
              </w:tabs>
              <w:spacing w:after="0" w:line="240" w:lineRule="auto"/>
              <w:ind w:left="1622" w:hanging="363"/>
              <w:rPr>
                <w:rFonts w:ascii="Times New Roman" w:eastAsia="MS Mincho" w:hAnsi="Times New Roman" w:cs="Times New Roman"/>
                <w:sz w:val="20"/>
                <w:szCs w:val="24"/>
                <w:lang w:eastAsia="en-GB"/>
              </w:rPr>
            </w:pPr>
            <w:r w:rsidRPr="00186C87">
              <w:rPr>
                <w:rFonts w:ascii="Times New Roman" w:eastAsia="MS Mincho" w:hAnsi="Times New Roman" w:cs="Times New Roman"/>
                <w:sz w:val="20"/>
                <w:szCs w:val="24"/>
                <w:lang w:eastAsia="en-GB"/>
              </w:rPr>
              <w:t xml:space="preserve">- </w:t>
            </w:r>
            <w:r w:rsidRPr="00186C87">
              <w:rPr>
                <w:rFonts w:ascii="Times New Roman" w:eastAsia="MS Mincho" w:hAnsi="Times New Roman" w:cs="Times New Roman"/>
                <w:sz w:val="20"/>
                <w:szCs w:val="24"/>
                <w:lang w:eastAsia="en-GB"/>
              </w:rPr>
              <w:tab/>
              <w:t>MTK explains that this info is already available in UEs, so it is easy to acquire.</w:t>
            </w:r>
          </w:p>
          <w:p w14:paraId="2D1712DD" w14:textId="77777777" w:rsidR="007A6346" w:rsidRPr="00186C87" w:rsidRDefault="007A6346" w:rsidP="007A6346">
            <w:pPr>
              <w:tabs>
                <w:tab w:val="left" w:pos="1622"/>
              </w:tabs>
              <w:spacing w:after="0" w:line="240" w:lineRule="auto"/>
              <w:ind w:left="1622" w:hanging="363"/>
              <w:rPr>
                <w:rFonts w:ascii="Times New Roman" w:eastAsia="MS Mincho" w:hAnsi="Times New Roman" w:cs="Times New Roman"/>
                <w:sz w:val="20"/>
                <w:szCs w:val="24"/>
                <w:lang w:eastAsia="en-GB"/>
              </w:rPr>
            </w:pPr>
          </w:p>
          <w:p w14:paraId="693B6187" w14:textId="3D075C59" w:rsidR="007A6346" w:rsidRPr="00186C87" w:rsidRDefault="007A6346" w:rsidP="007A6346">
            <w:pPr>
              <w:pStyle w:val="ListParagraph"/>
              <w:numPr>
                <w:ilvl w:val="0"/>
                <w:numId w:val="46"/>
              </w:numPr>
              <w:spacing w:before="60" w:after="0" w:line="240" w:lineRule="auto"/>
              <w:rPr>
                <w:rFonts w:ascii="Times New Roman" w:eastAsia="MS Mincho" w:hAnsi="Times New Roman" w:cs="Times New Roman"/>
                <w:sz w:val="20"/>
                <w:szCs w:val="24"/>
                <w:lang w:eastAsia="en-GB"/>
              </w:rPr>
            </w:pPr>
            <w:r w:rsidRPr="00186C87">
              <w:rPr>
                <w:rFonts w:ascii="Times New Roman" w:eastAsia="MS Mincho" w:hAnsi="Times New Roman" w:cs="Times New Roman"/>
                <w:sz w:val="20"/>
                <w:szCs w:val="24"/>
                <w:lang w:eastAsia="en-GB"/>
              </w:rPr>
              <w:t xml:space="preserve">R2 assumes that missing measurements due to LBT failures do not impact the R2 specification of L3 filtering and the subsequent steps. </w:t>
            </w:r>
          </w:p>
          <w:p w14:paraId="26196F8E" w14:textId="4CAFD97C" w:rsidR="007A6346" w:rsidRPr="00186C87" w:rsidRDefault="007A6346" w:rsidP="007A6346">
            <w:pPr>
              <w:pStyle w:val="ListParagraph"/>
              <w:numPr>
                <w:ilvl w:val="0"/>
                <w:numId w:val="46"/>
              </w:numPr>
              <w:spacing w:before="60" w:after="0" w:line="240" w:lineRule="auto"/>
              <w:rPr>
                <w:rFonts w:ascii="Times New Roman" w:eastAsia="MS Mincho" w:hAnsi="Times New Roman" w:cs="Times New Roman"/>
                <w:sz w:val="20"/>
                <w:szCs w:val="24"/>
                <w:lang w:eastAsia="en-GB"/>
              </w:rPr>
            </w:pPr>
            <w:r w:rsidRPr="00186C87">
              <w:rPr>
                <w:rFonts w:ascii="Times New Roman" w:eastAsia="MS Mincho" w:hAnsi="Times New Roman" w:cs="Times New Roman"/>
                <w:sz w:val="20"/>
                <w:szCs w:val="24"/>
                <w:lang w:eastAsia="en-GB"/>
              </w:rPr>
              <w:t>Handling of delayed SSB transmissions due to LBT does not impact L3</w:t>
            </w:r>
          </w:p>
          <w:p w14:paraId="38D96990" w14:textId="035AFB5F" w:rsidR="007A6346" w:rsidRPr="00186C87" w:rsidRDefault="007A6346" w:rsidP="007A6346">
            <w:pPr>
              <w:pStyle w:val="ListParagraph"/>
              <w:numPr>
                <w:ilvl w:val="0"/>
                <w:numId w:val="46"/>
              </w:numPr>
              <w:spacing w:before="60" w:after="0" w:line="240" w:lineRule="auto"/>
              <w:rPr>
                <w:rFonts w:ascii="Times New Roman" w:eastAsia="MS Mincho" w:hAnsi="Times New Roman" w:cs="Times New Roman"/>
                <w:sz w:val="20"/>
                <w:szCs w:val="24"/>
                <w:lang w:eastAsia="en-GB"/>
              </w:rPr>
            </w:pPr>
            <w:r w:rsidRPr="00186C87">
              <w:rPr>
                <w:rFonts w:ascii="Times New Roman" w:eastAsia="MS Mincho" w:hAnsi="Times New Roman" w:cs="Times New Roman"/>
                <w:sz w:val="20"/>
                <w:szCs w:val="24"/>
                <w:lang w:eastAsia="en-GB"/>
              </w:rPr>
              <w:t>FFS: A new RLF trigger mechanism for missing RLM-RS may be defined at upper layers but RAN2 should wait for RAN1 conclusion on this issue</w:t>
            </w:r>
          </w:p>
          <w:p w14:paraId="11F6A406" w14:textId="77777777" w:rsidR="007A6346" w:rsidRPr="003D673A" w:rsidRDefault="007A6346" w:rsidP="007A6346">
            <w:pPr>
              <w:pStyle w:val="ListParagraph"/>
              <w:numPr>
                <w:ilvl w:val="0"/>
                <w:numId w:val="46"/>
              </w:numPr>
              <w:spacing w:before="60" w:after="0" w:line="240" w:lineRule="auto"/>
              <w:rPr>
                <w:rFonts w:ascii="Times New Roman" w:eastAsia="MS Mincho" w:hAnsi="Times New Roman" w:cs="Times New Roman"/>
                <w:sz w:val="20"/>
                <w:szCs w:val="24"/>
                <w:lang w:eastAsia="en-GB"/>
              </w:rPr>
            </w:pPr>
            <w:r w:rsidRPr="003D673A">
              <w:rPr>
                <w:rFonts w:ascii="Times New Roman" w:eastAsia="MS Mincho" w:hAnsi="Times New Roman" w:cs="Times New Roman"/>
                <w:sz w:val="20"/>
                <w:szCs w:val="24"/>
                <w:highlight w:val="yellow"/>
                <w:lang w:eastAsia="en-GB"/>
              </w:rPr>
              <w:t>RSSI and Channel Occupancy configuration and reporting, in particular measurements over an interval (at least for CO) and periodical reporting, are used as a baseline for NR-U</w:t>
            </w:r>
          </w:p>
          <w:p w14:paraId="73F52AE0" w14:textId="700F31CE" w:rsidR="007A6346" w:rsidRPr="003D673A" w:rsidRDefault="007A6346" w:rsidP="007A6346">
            <w:pPr>
              <w:pStyle w:val="ListParagraph"/>
              <w:numPr>
                <w:ilvl w:val="0"/>
                <w:numId w:val="46"/>
              </w:numPr>
              <w:spacing w:before="60" w:after="0" w:line="240" w:lineRule="auto"/>
              <w:rPr>
                <w:rFonts w:ascii="Times New Roman" w:eastAsia="MS Mincho" w:hAnsi="Times New Roman" w:cs="Times New Roman"/>
                <w:b/>
                <w:sz w:val="20"/>
                <w:szCs w:val="24"/>
                <w:lang w:eastAsia="en-GB"/>
              </w:rPr>
            </w:pPr>
            <w:r w:rsidRPr="003D673A">
              <w:rPr>
                <w:rFonts w:ascii="Times New Roman" w:eastAsia="MS Mincho" w:hAnsi="Times New Roman" w:cs="Times New Roman"/>
                <w:sz w:val="20"/>
                <w:szCs w:val="24"/>
                <w:lang w:eastAsia="en-GB"/>
              </w:rPr>
              <w:t>Measurement and reporting of WLAN nodes are not supported in NR-U</w:t>
            </w:r>
          </w:p>
        </w:tc>
      </w:tr>
    </w:tbl>
    <w:p w14:paraId="45DA9DFE" w14:textId="77777777" w:rsidR="007A6346" w:rsidRPr="007A6346" w:rsidRDefault="007A6346" w:rsidP="005923F4">
      <w:pPr>
        <w:pStyle w:val="BodyText"/>
        <w:rPr>
          <w:rFonts w:ascii="Times New Roman" w:hAnsi="Times New Roman" w:cs="Times New Roman"/>
          <w:sz w:val="20"/>
          <w:szCs w:val="20"/>
          <w:lang w:eastAsia="en-US"/>
        </w:rPr>
      </w:pPr>
    </w:p>
    <w:p w14:paraId="66276C52" w14:textId="4373324B" w:rsidR="00633833" w:rsidRPr="00F93960" w:rsidRDefault="00A67C31" w:rsidP="005923F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 xml:space="preserve">In this paper, we analyse the scenarios where </w:t>
      </w:r>
      <w:r w:rsidR="004E2692">
        <w:rPr>
          <w:rFonts w:ascii="Times New Roman" w:hAnsi="Times New Roman" w:cs="Times New Roman"/>
          <w:sz w:val="20"/>
          <w:szCs w:val="20"/>
          <w:lang w:eastAsia="en-US"/>
        </w:rPr>
        <w:t xml:space="preserve">we think </w:t>
      </w:r>
      <w:r>
        <w:rPr>
          <w:rFonts w:ascii="Times New Roman" w:hAnsi="Times New Roman" w:cs="Times New Roman"/>
          <w:sz w:val="20"/>
          <w:szCs w:val="20"/>
          <w:lang w:eastAsia="en-US"/>
        </w:rPr>
        <w:t xml:space="preserve">chancel occupancy report </w:t>
      </w:r>
      <w:r w:rsidR="00BE4ACA">
        <w:rPr>
          <w:rFonts w:ascii="Times New Roman" w:hAnsi="Times New Roman" w:cs="Times New Roman"/>
          <w:sz w:val="20"/>
          <w:szCs w:val="20"/>
          <w:lang w:eastAsia="en-US"/>
        </w:rPr>
        <w:t xml:space="preserve">can be </w:t>
      </w:r>
      <w:r>
        <w:rPr>
          <w:rFonts w:ascii="Times New Roman" w:hAnsi="Times New Roman" w:cs="Times New Roman"/>
          <w:sz w:val="20"/>
          <w:szCs w:val="20"/>
          <w:lang w:eastAsia="en-US"/>
        </w:rPr>
        <w:t xml:space="preserve">useful, and also </w:t>
      </w:r>
      <w:r w:rsidR="004E2692">
        <w:rPr>
          <w:rFonts w:ascii="Times New Roman" w:hAnsi="Times New Roman" w:cs="Times New Roman"/>
          <w:sz w:val="20"/>
          <w:szCs w:val="20"/>
          <w:lang w:eastAsia="en-US"/>
        </w:rPr>
        <w:t>point out</w:t>
      </w:r>
      <w:r>
        <w:rPr>
          <w:rFonts w:ascii="Times New Roman" w:hAnsi="Times New Roman" w:cs="Times New Roman"/>
          <w:sz w:val="20"/>
          <w:szCs w:val="20"/>
          <w:lang w:eastAsia="en-US"/>
        </w:rPr>
        <w:t xml:space="preserve"> the </w:t>
      </w:r>
      <w:r w:rsidR="00D90F28">
        <w:rPr>
          <w:rFonts w:ascii="Times New Roman" w:hAnsi="Times New Roman" w:cs="Times New Roman"/>
          <w:sz w:val="20"/>
          <w:szCs w:val="20"/>
          <w:lang w:eastAsia="en-US"/>
        </w:rPr>
        <w:t>issues that</w:t>
      </w:r>
      <w:r>
        <w:rPr>
          <w:rFonts w:ascii="Times New Roman" w:hAnsi="Times New Roman" w:cs="Times New Roman"/>
          <w:sz w:val="20"/>
          <w:szCs w:val="20"/>
          <w:lang w:eastAsia="en-US"/>
        </w:rPr>
        <w:t xml:space="preserve"> </w:t>
      </w:r>
      <w:r w:rsidR="00475EC7">
        <w:rPr>
          <w:rFonts w:ascii="Times New Roman" w:hAnsi="Times New Roman" w:cs="Times New Roman"/>
          <w:sz w:val="20"/>
          <w:szCs w:val="20"/>
          <w:lang w:eastAsia="en-US"/>
        </w:rPr>
        <w:t xml:space="preserve">we think </w:t>
      </w:r>
      <w:r>
        <w:rPr>
          <w:rFonts w:ascii="Times New Roman" w:hAnsi="Times New Roman" w:cs="Times New Roman"/>
          <w:sz w:val="20"/>
          <w:szCs w:val="20"/>
          <w:lang w:eastAsia="en-US"/>
        </w:rPr>
        <w:t xml:space="preserve">channel occupancy </w:t>
      </w:r>
      <w:r w:rsidR="00D90F28">
        <w:rPr>
          <w:rFonts w:ascii="Times New Roman" w:hAnsi="Times New Roman" w:cs="Times New Roman"/>
          <w:sz w:val="20"/>
          <w:szCs w:val="20"/>
          <w:lang w:eastAsia="en-US"/>
        </w:rPr>
        <w:t>cannot address</w:t>
      </w:r>
      <w:r>
        <w:rPr>
          <w:rFonts w:ascii="Times New Roman" w:hAnsi="Times New Roman" w:cs="Times New Roman"/>
          <w:sz w:val="20"/>
          <w:szCs w:val="20"/>
          <w:lang w:eastAsia="en-US"/>
        </w:rPr>
        <w:t xml:space="preserve">. </w:t>
      </w:r>
      <w:r w:rsidR="00BE4ACA">
        <w:rPr>
          <w:rFonts w:ascii="Times New Roman" w:hAnsi="Times New Roman" w:cs="Times New Roman"/>
          <w:sz w:val="20"/>
          <w:szCs w:val="20"/>
          <w:lang w:eastAsia="en-US"/>
        </w:rPr>
        <w:t xml:space="preserve">Based on the analysis, we </w:t>
      </w:r>
      <w:r w:rsidR="00281850">
        <w:rPr>
          <w:rFonts w:ascii="Times New Roman" w:hAnsi="Times New Roman" w:cs="Times New Roman"/>
          <w:sz w:val="20"/>
          <w:szCs w:val="20"/>
          <w:lang w:eastAsia="en-US"/>
        </w:rPr>
        <w:t>conclude that it is beneficial</w:t>
      </w:r>
      <w:r w:rsidR="00BE4ACA">
        <w:rPr>
          <w:rFonts w:ascii="Times New Roman" w:hAnsi="Times New Roman" w:cs="Times New Roman"/>
          <w:sz w:val="20"/>
          <w:szCs w:val="20"/>
          <w:lang w:eastAsia="en-US"/>
        </w:rPr>
        <w:t xml:space="preserve"> to introduce a new metric which is used to reflect the DRS availability</w:t>
      </w:r>
      <w:r w:rsidR="00281850">
        <w:rPr>
          <w:rFonts w:ascii="Times New Roman" w:hAnsi="Times New Roman" w:cs="Times New Roman"/>
          <w:sz w:val="20"/>
          <w:szCs w:val="20"/>
          <w:lang w:eastAsia="en-US"/>
        </w:rPr>
        <w:t xml:space="preserve"> of a cell.</w:t>
      </w:r>
      <w:r w:rsidR="00DC7F66">
        <w:rPr>
          <w:rFonts w:ascii="Times New Roman" w:hAnsi="Times New Roman" w:cs="Times New Roman"/>
          <w:sz w:val="20"/>
          <w:szCs w:val="20"/>
          <w:lang w:eastAsia="en-US"/>
        </w:rPr>
        <w:t xml:space="preserve"> </w:t>
      </w: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57250B86" w14:textId="4981E4B8" w:rsidR="00564C6D" w:rsidRDefault="00564C6D" w:rsidP="00564C6D">
      <w:pPr>
        <w:pStyle w:val="Heading2"/>
        <w:rPr>
          <w:lang w:val="en-US"/>
        </w:rPr>
      </w:pPr>
      <w:r>
        <w:rPr>
          <w:lang w:val="en-US"/>
        </w:rPr>
        <w:t>Channel occupancy report in NR-U</w:t>
      </w:r>
    </w:p>
    <w:p w14:paraId="2E44F49B" w14:textId="074C7005" w:rsidR="00A03AD7" w:rsidRPr="001E50EC" w:rsidRDefault="00BA06E9" w:rsidP="00EF25F3">
      <w:pPr>
        <w:pStyle w:val="BodyText"/>
        <w:rPr>
          <w:rFonts w:ascii="Times New Roman" w:hAnsi="Times New Roman" w:cs="Times New Roman"/>
          <w:sz w:val="20"/>
          <w:szCs w:val="20"/>
          <w:lang w:val="en-US" w:eastAsia="en-US"/>
        </w:rPr>
      </w:pPr>
      <w:r>
        <w:rPr>
          <w:rFonts w:ascii="Times New Roman" w:hAnsi="Times New Roman" w:cs="Times New Roman"/>
          <w:sz w:val="20"/>
          <w:szCs w:val="20"/>
          <w:lang w:val="en-US" w:eastAsia="en-US"/>
        </w:rPr>
        <w:t xml:space="preserve">In LTE-LAA, channel occupancy measurement </w:t>
      </w:r>
      <w:r w:rsidR="006542B7">
        <w:rPr>
          <w:rFonts w:ascii="Times New Roman" w:hAnsi="Times New Roman" w:cs="Times New Roman"/>
          <w:sz w:val="20"/>
          <w:szCs w:val="20"/>
          <w:lang w:val="en-US" w:eastAsia="en-US"/>
        </w:rPr>
        <w:t xml:space="preserve">of RSSI </w:t>
      </w:r>
      <w:r>
        <w:rPr>
          <w:rFonts w:ascii="Times New Roman" w:hAnsi="Times New Roman" w:cs="Times New Roman"/>
          <w:sz w:val="20"/>
          <w:szCs w:val="20"/>
          <w:lang w:val="en-US" w:eastAsia="en-US"/>
        </w:rPr>
        <w:t xml:space="preserve">is conducted in order to </w:t>
      </w:r>
      <w:r w:rsidR="001C1D83">
        <w:rPr>
          <w:rFonts w:ascii="Times New Roman" w:hAnsi="Times New Roman" w:cs="Times New Roman"/>
          <w:sz w:val="20"/>
          <w:szCs w:val="20"/>
          <w:lang w:val="en-US" w:eastAsia="en-US"/>
        </w:rPr>
        <w:t xml:space="preserve">know </w:t>
      </w:r>
      <w:r>
        <w:rPr>
          <w:rFonts w:ascii="Times New Roman" w:hAnsi="Times New Roman" w:cs="Times New Roman"/>
          <w:sz w:val="20"/>
          <w:szCs w:val="20"/>
          <w:lang w:val="en-US" w:eastAsia="en-US"/>
        </w:rPr>
        <w:t>how congested a channel is, and it doesn’t matter whether the congestion is caused by the serving cells or other cells</w:t>
      </w:r>
      <w:r w:rsidR="006542B7">
        <w:rPr>
          <w:rFonts w:ascii="Times New Roman" w:hAnsi="Times New Roman" w:cs="Times New Roman"/>
          <w:sz w:val="20"/>
          <w:szCs w:val="20"/>
          <w:lang w:val="en-US" w:eastAsia="en-US"/>
        </w:rPr>
        <w:t xml:space="preserve"> or even Wi-Fi nodes</w:t>
      </w:r>
      <w:r>
        <w:rPr>
          <w:rFonts w:ascii="Times New Roman" w:hAnsi="Times New Roman" w:cs="Times New Roman"/>
          <w:sz w:val="20"/>
          <w:szCs w:val="20"/>
          <w:lang w:val="en-US" w:eastAsia="en-US"/>
        </w:rPr>
        <w:t xml:space="preserve">. </w:t>
      </w:r>
      <w:r w:rsidR="00B87CB5">
        <w:rPr>
          <w:rFonts w:ascii="Times New Roman" w:hAnsi="Times New Roman" w:cs="Times New Roman"/>
          <w:sz w:val="20"/>
          <w:szCs w:val="20"/>
          <w:lang w:val="en-US" w:eastAsia="en-US"/>
        </w:rPr>
        <w:t>In</w:t>
      </w:r>
      <w:r w:rsidR="001F2307">
        <w:rPr>
          <w:rFonts w:ascii="Times New Roman" w:hAnsi="Times New Roman" w:cs="Times New Roman"/>
          <w:sz w:val="20"/>
          <w:szCs w:val="20"/>
          <w:lang w:val="en-US" w:eastAsia="en-US"/>
        </w:rPr>
        <w:t xml:space="preserve"> LTE-LAA </w:t>
      </w:r>
      <w:r w:rsidR="00B87CB5">
        <w:rPr>
          <w:rFonts w:ascii="Times New Roman" w:hAnsi="Times New Roman" w:cs="Times New Roman"/>
          <w:sz w:val="20"/>
          <w:szCs w:val="20"/>
          <w:lang w:val="en-US" w:eastAsia="en-US"/>
        </w:rPr>
        <w:t xml:space="preserve">the </w:t>
      </w:r>
      <w:r w:rsidR="001F2307">
        <w:rPr>
          <w:rFonts w:ascii="Times New Roman" w:hAnsi="Times New Roman" w:cs="Times New Roman"/>
          <w:sz w:val="20"/>
          <w:szCs w:val="20"/>
          <w:lang w:val="en-US" w:eastAsia="en-US"/>
        </w:rPr>
        <w:t xml:space="preserve">UE will be configured with an RSSI threshold, and will consider the channel is busy whenever UE detects an energy which is above the RSSI threshold. </w:t>
      </w:r>
      <w:r w:rsidR="00242F47">
        <w:rPr>
          <w:rFonts w:ascii="Times New Roman" w:hAnsi="Times New Roman" w:cs="Times New Roman"/>
          <w:sz w:val="20"/>
          <w:szCs w:val="20"/>
          <w:lang w:val="en-US" w:eastAsia="en-US"/>
        </w:rPr>
        <w:t>If the channel busy ratio is above a threshold (configured in event V1)</w:t>
      </w:r>
      <w:r w:rsidR="0054098C">
        <w:rPr>
          <w:rFonts w:ascii="Times New Roman" w:hAnsi="Times New Roman" w:cs="Times New Roman"/>
          <w:sz w:val="20"/>
          <w:szCs w:val="20"/>
          <w:lang w:val="en-US" w:eastAsia="en-US"/>
        </w:rPr>
        <w:t xml:space="preserve"> </w:t>
      </w:r>
      <w:r w:rsidR="00992B90">
        <w:rPr>
          <w:rFonts w:ascii="Times New Roman" w:hAnsi="Times New Roman" w:cs="Times New Roman"/>
          <w:sz w:val="20"/>
          <w:szCs w:val="20"/>
          <w:lang w:val="en-US" w:eastAsia="en-US"/>
        </w:rPr>
        <w:t>in</w:t>
      </w:r>
      <w:r w:rsidR="0054098C">
        <w:rPr>
          <w:rFonts w:ascii="Times New Roman" w:hAnsi="Times New Roman" w:cs="Times New Roman"/>
          <w:sz w:val="20"/>
          <w:szCs w:val="20"/>
          <w:lang w:val="en-US" w:eastAsia="en-US"/>
        </w:rPr>
        <w:t xml:space="preserve"> a certain period</w:t>
      </w:r>
      <w:r w:rsidR="00992B90">
        <w:rPr>
          <w:rFonts w:ascii="Times New Roman" w:hAnsi="Times New Roman" w:cs="Times New Roman"/>
          <w:sz w:val="20"/>
          <w:szCs w:val="20"/>
          <w:lang w:val="en-US" w:eastAsia="en-US"/>
        </w:rPr>
        <w:t xml:space="preserve"> of time</w:t>
      </w:r>
      <w:r w:rsidR="00242F47">
        <w:rPr>
          <w:rFonts w:ascii="Times New Roman" w:hAnsi="Times New Roman" w:cs="Times New Roman"/>
          <w:sz w:val="20"/>
          <w:szCs w:val="20"/>
          <w:lang w:val="en-US" w:eastAsia="en-US"/>
        </w:rPr>
        <w:t xml:space="preserve">, UE will report the channel occupancy as well as the RSSI to the network. </w:t>
      </w:r>
      <w:r w:rsidR="00A03AD7">
        <w:rPr>
          <w:rFonts w:ascii="Times New Roman" w:hAnsi="Times New Roman" w:cs="Times New Roman"/>
          <w:sz w:val="20"/>
          <w:szCs w:val="20"/>
          <w:lang w:val="en-US" w:eastAsia="en-US"/>
        </w:rPr>
        <w:t>In LTE-LAA, the channel occupancy report can be used to trigger the SN node change (to other frequency). In NR-U, such channel occupancy report can then be used by the network to trigger the inter-frequency HO, if the channel occupancy is</w:t>
      </w:r>
      <w:r w:rsidR="009B7BDE">
        <w:rPr>
          <w:rFonts w:ascii="Times New Roman" w:hAnsi="Times New Roman" w:cs="Times New Roman"/>
          <w:sz w:val="20"/>
          <w:szCs w:val="20"/>
          <w:lang w:val="en-US" w:eastAsia="en-US"/>
        </w:rPr>
        <w:t xml:space="preserve"> high and</w:t>
      </w:r>
      <w:r w:rsidR="00A03AD7">
        <w:rPr>
          <w:rFonts w:ascii="Times New Roman" w:hAnsi="Times New Roman" w:cs="Times New Roman"/>
          <w:sz w:val="20"/>
          <w:szCs w:val="20"/>
          <w:lang w:val="en-US" w:eastAsia="en-US"/>
        </w:rPr>
        <w:t xml:space="preserve"> not caused by UE’s serving cells.</w:t>
      </w:r>
    </w:p>
    <w:p w14:paraId="7EDD4D3F" w14:textId="2DEF61DF" w:rsidR="00E84ABD" w:rsidRPr="009048CF" w:rsidRDefault="00A42503" w:rsidP="00E84ABD">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1: </w:t>
      </w:r>
      <w:r w:rsidR="00EB3351">
        <w:rPr>
          <w:rFonts w:ascii="Times New Roman" w:hAnsi="Times New Roman" w:cs="Times New Roman"/>
          <w:b/>
          <w:sz w:val="20"/>
          <w:szCs w:val="20"/>
          <w:lang w:eastAsia="en-US"/>
        </w:rPr>
        <w:t>Channel occupancy report (as in LTE-LAA)</w:t>
      </w:r>
      <w:r w:rsidR="00700649">
        <w:rPr>
          <w:rFonts w:ascii="Times New Roman" w:hAnsi="Times New Roman" w:cs="Times New Roman"/>
          <w:b/>
          <w:sz w:val="20"/>
          <w:szCs w:val="20"/>
          <w:lang w:eastAsia="en-US"/>
        </w:rPr>
        <w:t xml:space="preserve"> </w:t>
      </w:r>
      <w:r w:rsidR="00437D4C">
        <w:rPr>
          <w:rFonts w:ascii="Times New Roman" w:hAnsi="Times New Roman" w:cs="Times New Roman"/>
          <w:b/>
          <w:sz w:val="20"/>
          <w:szCs w:val="20"/>
          <w:lang w:eastAsia="en-US"/>
        </w:rPr>
        <w:t>together with</w:t>
      </w:r>
      <w:r w:rsidR="0005446F">
        <w:rPr>
          <w:rFonts w:ascii="Times New Roman" w:hAnsi="Times New Roman" w:cs="Times New Roman"/>
          <w:b/>
          <w:sz w:val="20"/>
          <w:szCs w:val="20"/>
          <w:lang w:eastAsia="en-US"/>
        </w:rPr>
        <w:t xml:space="preserve"> </w:t>
      </w:r>
      <w:r w:rsidR="008C048C">
        <w:rPr>
          <w:rFonts w:ascii="Times New Roman" w:hAnsi="Times New Roman" w:cs="Times New Roman"/>
          <w:b/>
          <w:sz w:val="20"/>
          <w:szCs w:val="20"/>
          <w:lang w:eastAsia="en-US"/>
        </w:rPr>
        <w:t xml:space="preserve">RSSI </w:t>
      </w:r>
      <w:r w:rsidR="00EB3351">
        <w:rPr>
          <w:rFonts w:ascii="Times New Roman" w:hAnsi="Times New Roman" w:cs="Times New Roman"/>
          <w:b/>
          <w:sz w:val="20"/>
          <w:szCs w:val="20"/>
          <w:lang w:eastAsia="en-US"/>
        </w:rPr>
        <w:t>can indicate how congested/busy a channel</w:t>
      </w:r>
      <w:r w:rsidR="00437D4C">
        <w:rPr>
          <w:rFonts w:ascii="Times New Roman" w:hAnsi="Times New Roman" w:cs="Times New Roman"/>
          <w:b/>
          <w:sz w:val="20"/>
          <w:szCs w:val="20"/>
          <w:lang w:eastAsia="en-US"/>
        </w:rPr>
        <w:t xml:space="preserve"> is</w:t>
      </w:r>
      <w:r w:rsidR="00EB3351">
        <w:rPr>
          <w:rFonts w:ascii="Times New Roman" w:hAnsi="Times New Roman" w:cs="Times New Roman"/>
          <w:b/>
          <w:sz w:val="20"/>
          <w:szCs w:val="20"/>
          <w:lang w:eastAsia="en-US"/>
        </w:rPr>
        <w:t xml:space="preserve"> </w:t>
      </w:r>
      <w:r w:rsidR="00437D4C">
        <w:rPr>
          <w:rFonts w:ascii="Times New Roman" w:hAnsi="Times New Roman" w:cs="Times New Roman"/>
          <w:b/>
          <w:sz w:val="20"/>
          <w:szCs w:val="20"/>
          <w:lang w:eastAsia="en-US"/>
        </w:rPr>
        <w:t>because of</w:t>
      </w:r>
      <w:r w:rsidR="006542B7">
        <w:rPr>
          <w:rFonts w:ascii="Times New Roman" w:hAnsi="Times New Roman" w:cs="Times New Roman"/>
          <w:b/>
          <w:sz w:val="20"/>
          <w:szCs w:val="20"/>
          <w:lang w:eastAsia="en-US"/>
        </w:rPr>
        <w:t xml:space="preserve"> whatever technology like LAA, NR-U, or Wi-Fi</w:t>
      </w:r>
      <w:r w:rsidR="00EB3351">
        <w:rPr>
          <w:rFonts w:ascii="Times New Roman" w:hAnsi="Times New Roman" w:cs="Times New Roman"/>
          <w:b/>
          <w:sz w:val="20"/>
          <w:szCs w:val="20"/>
          <w:lang w:eastAsia="en-US"/>
        </w:rPr>
        <w:t>, and can be used by NR-U network to evaluate whether to handover the UE to anther freq</w:t>
      </w:r>
      <w:r w:rsidR="002D176D">
        <w:rPr>
          <w:rFonts w:ascii="Times New Roman" w:hAnsi="Times New Roman" w:cs="Times New Roman"/>
          <w:b/>
          <w:sz w:val="20"/>
          <w:szCs w:val="20"/>
          <w:lang w:eastAsia="en-US"/>
        </w:rPr>
        <w:t>uency (licensed or unlicensed)</w:t>
      </w:r>
      <w:r w:rsidR="000968B0">
        <w:rPr>
          <w:rFonts w:ascii="Times New Roman" w:hAnsi="Times New Roman" w:cs="Times New Roman"/>
          <w:b/>
          <w:sz w:val="20"/>
          <w:szCs w:val="20"/>
          <w:lang w:eastAsia="en-US"/>
        </w:rPr>
        <w:t xml:space="preserve"> or not</w:t>
      </w:r>
      <w:r w:rsidR="002D176D">
        <w:rPr>
          <w:rFonts w:ascii="Times New Roman" w:hAnsi="Times New Roman" w:cs="Times New Roman"/>
          <w:b/>
          <w:sz w:val="20"/>
          <w:szCs w:val="20"/>
          <w:lang w:eastAsia="en-US"/>
        </w:rPr>
        <w:t>.</w:t>
      </w:r>
    </w:p>
    <w:p w14:paraId="57CE9C1A" w14:textId="1CD74166" w:rsidR="00A16EB2" w:rsidRDefault="00A16EB2" w:rsidP="00E84ABD">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Another usage of the channel occupancy report is that gNB can estimate how likely the UE will fail with UL LBT by </w:t>
      </w:r>
      <w:r w:rsidR="00132FAC">
        <w:rPr>
          <w:rFonts w:ascii="Times New Roman" w:hAnsi="Times New Roman" w:cs="Times New Roman"/>
          <w:sz w:val="20"/>
          <w:szCs w:val="20"/>
          <w:lang w:eastAsia="en-US"/>
        </w:rPr>
        <w:t>analysing</w:t>
      </w:r>
      <w:r>
        <w:rPr>
          <w:rFonts w:ascii="Times New Roman" w:hAnsi="Times New Roman" w:cs="Times New Roman"/>
          <w:sz w:val="20"/>
          <w:szCs w:val="20"/>
          <w:lang w:eastAsia="en-US"/>
        </w:rPr>
        <w:t xml:space="preserve"> the channel occupancy report from the UE, and then gNB can configure the </w:t>
      </w:r>
      <w:r w:rsidR="004B209E">
        <w:rPr>
          <w:rFonts w:ascii="Times New Roman" w:hAnsi="Times New Roman" w:cs="Times New Roman"/>
          <w:sz w:val="20"/>
          <w:szCs w:val="20"/>
          <w:lang w:eastAsia="en-US"/>
        </w:rPr>
        <w:t xml:space="preserve">amount/density of </w:t>
      </w:r>
      <w:r>
        <w:rPr>
          <w:rFonts w:ascii="Times New Roman" w:hAnsi="Times New Roman" w:cs="Times New Roman"/>
          <w:sz w:val="20"/>
          <w:szCs w:val="20"/>
          <w:lang w:eastAsia="en-US"/>
        </w:rPr>
        <w:t>UL resource</w:t>
      </w:r>
      <w:r w:rsidR="004B209E">
        <w:rPr>
          <w:rFonts w:ascii="Times New Roman" w:hAnsi="Times New Roman" w:cs="Times New Roman"/>
          <w:sz w:val="20"/>
          <w:szCs w:val="20"/>
          <w:lang w:eastAsia="en-US"/>
        </w:rPr>
        <w:t>s</w:t>
      </w:r>
      <w:r>
        <w:rPr>
          <w:rFonts w:ascii="Times New Roman" w:hAnsi="Times New Roman" w:cs="Times New Roman"/>
          <w:sz w:val="20"/>
          <w:szCs w:val="20"/>
          <w:lang w:eastAsia="en-US"/>
        </w:rPr>
        <w:t xml:space="preserve"> (e.g., PUCCH/PRACH resources, configured grants, etc.) to the UE accordingly</w:t>
      </w:r>
      <w:r w:rsidR="00A22C88">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w:t>
      </w:r>
    </w:p>
    <w:p w14:paraId="3776DFFA" w14:textId="11FCDE17" w:rsidR="00A22C88" w:rsidRDefault="00A22C88" w:rsidP="00E84ABD">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w:t>
      </w:r>
      <w:r w:rsidR="00544A86">
        <w:rPr>
          <w:rFonts w:ascii="Times New Roman" w:hAnsi="Times New Roman" w:cs="Times New Roman"/>
          <w:b/>
          <w:sz w:val="20"/>
          <w:szCs w:val="20"/>
          <w:lang w:eastAsia="en-US"/>
        </w:rPr>
        <w:t>2</w:t>
      </w:r>
      <w:r w:rsidRPr="00A42503">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Channel occupancy report</w:t>
      </w:r>
      <w:r w:rsidR="002858EB">
        <w:rPr>
          <w:rFonts w:ascii="Times New Roman" w:hAnsi="Times New Roman" w:cs="Times New Roman"/>
          <w:b/>
          <w:sz w:val="20"/>
          <w:szCs w:val="20"/>
          <w:lang w:eastAsia="en-US"/>
        </w:rPr>
        <w:t xml:space="preserve"> can be used by gNB to estimate how like</w:t>
      </w:r>
      <w:r w:rsidR="007E5389">
        <w:rPr>
          <w:rFonts w:ascii="Times New Roman" w:hAnsi="Times New Roman" w:cs="Times New Roman"/>
          <w:b/>
          <w:sz w:val="20"/>
          <w:szCs w:val="20"/>
          <w:lang w:eastAsia="en-US"/>
        </w:rPr>
        <w:t>ly the UE will fail with UL LBT, and</w:t>
      </w:r>
      <w:r w:rsidR="002858EB">
        <w:rPr>
          <w:rFonts w:ascii="Times New Roman" w:hAnsi="Times New Roman" w:cs="Times New Roman"/>
          <w:b/>
          <w:sz w:val="20"/>
          <w:szCs w:val="20"/>
          <w:lang w:eastAsia="en-US"/>
        </w:rPr>
        <w:t xml:space="preserve"> gNB can </w:t>
      </w:r>
      <w:r w:rsidR="00051A8F">
        <w:rPr>
          <w:rFonts w:ascii="Times New Roman" w:hAnsi="Times New Roman" w:cs="Times New Roman"/>
          <w:b/>
          <w:sz w:val="20"/>
          <w:szCs w:val="20"/>
          <w:lang w:eastAsia="en-US"/>
        </w:rPr>
        <w:t>adjust</w:t>
      </w:r>
      <w:r w:rsidR="002858EB">
        <w:rPr>
          <w:rFonts w:ascii="Times New Roman" w:hAnsi="Times New Roman" w:cs="Times New Roman"/>
          <w:b/>
          <w:sz w:val="20"/>
          <w:szCs w:val="20"/>
          <w:lang w:eastAsia="en-US"/>
        </w:rPr>
        <w:t xml:space="preserve"> the </w:t>
      </w:r>
      <w:r w:rsidR="00ED5C4D">
        <w:rPr>
          <w:rFonts w:ascii="Times New Roman" w:hAnsi="Times New Roman" w:cs="Times New Roman"/>
          <w:b/>
          <w:sz w:val="20"/>
          <w:szCs w:val="20"/>
          <w:lang w:eastAsia="en-US"/>
        </w:rPr>
        <w:t xml:space="preserve">amount/density of </w:t>
      </w:r>
      <w:r w:rsidR="00051A8F">
        <w:rPr>
          <w:rFonts w:ascii="Times New Roman" w:hAnsi="Times New Roman" w:cs="Times New Roman"/>
          <w:b/>
          <w:sz w:val="20"/>
          <w:szCs w:val="20"/>
          <w:lang w:eastAsia="en-US"/>
        </w:rPr>
        <w:t xml:space="preserve">the configured </w:t>
      </w:r>
      <w:r w:rsidR="002858EB">
        <w:rPr>
          <w:rFonts w:ascii="Times New Roman" w:hAnsi="Times New Roman" w:cs="Times New Roman"/>
          <w:b/>
          <w:sz w:val="20"/>
          <w:szCs w:val="20"/>
          <w:lang w:eastAsia="en-US"/>
        </w:rPr>
        <w:t xml:space="preserve">UL resources to the UE </w:t>
      </w:r>
      <w:r w:rsidR="00844CD6">
        <w:rPr>
          <w:rFonts w:ascii="Times New Roman" w:hAnsi="Times New Roman" w:cs="Times New Roman"/>
          <w:b/>
          <w:sz w:val="20"/>
          <w:szCs w:val="20"/>
          <w:lang w:eastAsia="en-US"/>
        </w:rPr>
        <w:t>based on such estimation</w:t>
      </w:r>
      <w:r>
        <w:rPr>
          <w:rFonts w:ascii="Times New Roman" w:hAnsi="Times New Roman" w:cs="Times New Roman"/>
          <w:b/>
          <w:sz w:val="20"/>
          <w:szCs w:val="20"/>
          <w:lang w:eastAsia="en-US"/>
        </w:rPr>
        <w:t>.</w:t>
      </w:r>
    </w:p>
    <w:p w14:paraId="264C5866" w14:textId="33891E18" w:rsidR="00E27E9B" w:rsidRDefault="00E27E9B" w:rsidP="00E84ABD">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Based on the</w:t>
      </w:r>
      <w:r w:rsidR="00C91256">
        <w:rPr>
          <w:rFonts w:ascii="Times New Roman" w:hAnsi="Times New Roman" w:cs="Times New Roman"/>
          <w:sz w:val="20"/>
          <w:szCs w:val="20"/>
          <w:lang w:eastAsia="en-US"/>
        </w:rPr>
        <w:t>se</w:t>
      </w:r>
      <w:r>
        <w:rPr>
          <w:rFonts w:ascii="Times New Roman" w:hAnsi="Times New Roman" w:cs="Times New Roman"/>
          <w:sz w:val="20"/>
          <w:szCs w:val="20"/>
          <w:lang w:eastAsia="en-US"/>
        </w:rPr>
        <w:t xml:space="preserve"> observation</w:t>
      </w:r>
      <w:r w:rsidR="00C91256">
        <w:rPr>
          <w:rFonts w:ascii="Times New Roman" w:hAnsi="Times New Roman" w:cs="Times New Roman"/>
          <w:sz w:val="20"/>
          <w:szCs w:val="20"/>
          <w:lang w:eastAsia="en-US"/>
        </w:rPr>
        <w:t>s</w:t>
      </w:r>
      <w:r>
        <w:rPr>
          <w:rFonts w:ascii="Times New Roman" w:hAnsi="Times New Roman" w:cs="Times New Roman"/>
          <w:sz w:val="20"/>
          <w:szCs w:val="20"/>
          <w:lang w:eastAsia="en-US"/>
        </w:rPr>
        <w:t>, we think the channel occupancy metric should be used as the triggering condition for measurement reporting, so that the network can swiftly handov</w:t>
      </w:r>
      <w:r w:rsidR="00A16EB2">
        <w:rPr>
          <w:rFonts w:ascii="Times New Roman" w:hAnsi="Times New Roman" w:cs="Times New Roman"/>
          <w:sz w:val="20"/>
          <w:szCs w:val="20"/>
          <w:lang w:eastAsia="en-US"/>
        </w:rPr>
        <w:t>er the UE to different frequencies</w:t>
      </w:r>
      <w:r w:rsidR="003818C8">
        <w:rPr>
          <w:rFonts w:ascii="Times New Roman" w:hAnsi="Times New Roman" w:cs="Times New Roman"/>
          <w:sz w:val="20"/>
          <w:szCs w:val="20"/>
          <w:lang w:eastAsia="en-US"/>
        </w:rPr>
        <w:t xml:space="preserve">, or adjust the </w:t>
      </w:r>
      <w:r w:rsidR="00106043">
        <w:rPr>
          <w:rFonts w:ascii="Times New Roman" w:hAnsi="Times New Roman" w:cs="Times New Roman"/>
          <w:sz w:val="20"/>
          <w:szCs w:val="20"/>
          <w:lang w:eastAsia="en-US"/>
        </w:rPr>
        <w:t>configured</w:t>
      </w:r>
      <w:r w:rsidR="003818C8">
        <w:rPr>
          <w:rFonts w:ascii="Times New Roman" w:hAnsi="Times New Roman" w:cs="Times New Roman"/>
          <w:sz w:val="20"/>
          <w:szCs w:val="20"/>
          <w:lang w:eastAsia="en-US"/>
        </w:rPr>
        <w:t xml:space="preserve"> UL resources </w:t>
      </w:r>
      <w:r w:rsidR="00E77BA3">
        <w:rPr>
          <w:rFonts w:ascii="Times New Roman" w:hAnsi="Times New Roman" w:cs="Times New Roman"/>
          <w:sz w:val="20"/>
          <w:szCs w:val="20"/>
          <w:lang w:eastAsia="en-US"/>
        </w:rPr>
        <w:t>to</w:t>
      </w:r>
      <w:r w:rsidR="003818C8">
        <w:rPr>
          <w:rFonts w:ascii="Times New Roman" w:hAnsi="Times New Roman" w:cs="Times New Roman"/>
          <w:sz w:val="20"/>
          <w:szCs w:val="20"/>
          <w:lang w:eastAsia="en-US"/>
        </w:rPr>
        <w:t xml:space="preserve"> the UE,</w:t>
      </w:r>
      <w:r>
        <w:rPr>
          <w:rFonts w:ascii="Times New Roman" w:hAnsi="Times New Roman" w:cs="Times New Roman"/>
          <w:sz w:val="20"/>
          <w:szCs w:val="20"/>
          <w:lang w:eastAsia="en-US"/>
        </w:rPr>
        <w:t xml:space="preserve"> based o</w:t>
      </w:r>
      <w:r w:rsidR="004D61A4">
        <w:rPr>
          <w:rFonts w:ascii="Times New Roman" w:hAnsi="Times New Roman" w:cs="Times New Roman"/>
          <w:sz w:val="20"/>
          <w:szCs w:val="20"/>
          <w:lang w:eastAsia="en-US"/>
        </w:rPr>
        <w:t>n the channel occupancy report.</w:t>
      </w:r>
    </w:p>
    <w:p w14:paraId="386AF96D" w14:textId="20D0A529" w:rsidR="00CB4695" w:rsidRPr="00475E23" w:rsidRDefault="007A4E98" w:rsidP="00475E23">
      <w:pPr>
        <w:pStyle w:val="BodyText"/>
        <w:rPr>
          <w:rFonts w:ascii="Times New Roman" w:hAnsi="Times New Roman" w:cs="Times New Roman"/>
          <w:sz w:val="20"/>
          <w:szCs w:val="20"/>
          <w:lang w:eastAsia="en-US"/>
        </w:rPr>
      </w:pPr>
      <w:r w:rsidRPr="00A55451">
        <w:rPr>
          <w:rFonts w:ascii="Times New Roman" w:hAnsi="Times New Roman" w:cs="Times New Roman"/>
          <w:b/>
          <w:sz w:val="20"/>
          <w:szCs w:val="20"/>
          <w:lang w:eastAsia="en-US"/>
        </w:rPr>
        <w:t xml:space="preserve">Proposal </w:t>
      </w:r>
      <w:r w:rsidR="00AC5984">
        <w:rPr>
          <w:rFonts w:ascii="Times New Roman" w:hAnsi="Times New Roman" w:cs="Times New Roman"/>
          <w:b/>
          <w:sz w:val="20"/>
          <w:szCs w:val="20"/>
          <w:lang w:eastAsia="en-US"/>
        </w:rPr>
        <w:t>1</w:t>
      </w:r>
      <w:r w:rsidRPr="00A55451">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Channel occupancy reporting in NR-U reuses the same triggering even</w:t>
      </w:r>
      <w:r w:rsidR="008466D7">
        <w:rPr>
          <w:rFonts w:ascii="Times New Roman" w:hAnsi="Times New Roman" w:cs="Times New Roman"/>
          <w:b/>
          <w:sz w:val="20"/>
          <w:szCs w:val="20"/>
          <w:lang w:eastAsia="en-US"/>
        </w:rPr>
        <w:t>ts</w:t>
      </w:r>
      <w:r>
        <w:rPr>
          <w:rFonts w:ascii="Times New Roman" w:hAnsi="Times New Roman" w:cs="Times New Roman"/>
          <w:b/>
          <w:sz w:val="20"/>
          <w:szCs w:val="20"/>
          <w:lang w:eastAsia="en-US"/>
        </w:rPr>
        <w:t xml:space="preserve"> (event V1</w:t>
      </w:r>
      <w:r w:rsidR="003D673A">
        <w:rPr>
          <w:rFonts w:ascii="Times New Roman" w:hAnsi="Times New Roman" w:cs="Times New Roman"/>
          <w:b/>
          <w:sz w:val="20"/>
          <w:szCs w:val="20"/>
          <w:lang w:eastAsia="en-US"/>
        </w:rPr>
        <w:t>/V2</w:t>
      </w:r>
      <w:r>
        <w:rPr>
          <w:rFonts w:ascii="Times New Roman" w:hAnsi="Times New Roman" w:cs="Times New Roman"/>
          <w:b/>
          <w:sz w:val="20"/>
          <w:szCs w:val="20"/>
          <w:lang w:eastAsia="en-US"/>
        </w:rPr>
        <w:t>) as in LTE-LAA to trigger the measurement reporting.</w:t>
      </w:r>
      <w:bookmarkEnd w:id="2"/>
    </w:p>
    <w:p w14:paraId="08E21912" w14:textId="4A471474" w:rsidR="00CB4695" w:rsidRPr="00CB4695" w:rsidRDefault="006D1F63" w:rsidP="001632FD">
      <w:pPr>
        <w:pStyle w:val="Heading2"/>
        <w:rPr>
          <w:lang w:val="en-US"/>
        </w:rPr>
      </w:pPr>
      <w:r>
        <w:rPr>
          <w:lang w:val="en-US"/>
        </w:rPr>
        <w:t>The</w:t>
      </w:r>
      <w:r w:rsidR="00A27291">
        <w:rPr>
          <w:lang w:val="en-US"/>
        </w:rPr>
        <w:t xml:space="preserve"> </w:t>
      </w:r>
      <w:r w:rsidR="00174958">
        <w:rPr>
          <w:lang w:val="en-US"/>
        </w:rPr>
        <w:t>metric</w:t>
      </w:r>
      <w:r>
        <w:rPr>
          <w:lang w:val="en-US"/>
        </w:rPr>
        <w:t xml:space="preserve"> reflecting the </w:t>
      </w:r>
      <w:r w:rsidR="003D673A">
        <w:rPr>
          <w:lang w:val="en-US"/>
        </w:rPr>
        <w:t>DRS availability</w:t>
      </w:r>
    </w:p>
    <w:p w14:paraId="3F1B028E" w14:textId="77777777" w:rsidR="005936D3" w:rsidRDefault="005936D3" w:rsidP="005936D3">
      <w:pPr>
        <w:pStyle w:val="BodyText"/>
        <w:jc w:val="center"/>
        <w:rPr>
          <w:rFonts w:ascii="Times New Roman" w:hAnsi="Times New Roman" w:cs="Times New Roman"/>
          <w:sz w:val="20"/>
          <w:szCs w:val="20"/>
          <w:lang w:eastAsia="en-US"/>
        </w:rPr>
      </w:pPr>
      <w:r>
        <w:object w:dxaOrig="10485" w:dyaOrig="1471" w14:anchorId="544A3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67.3pt" o:ole="">
            <v:imagedata r:id="rId14" o:title=""/>
          </v:shape>
          <o:OLEObject Type="Embed" ProgID="Visio.Drawing.15" ShapeID="_x0000_i1025" DrawAspect="Content" ObjectID="_1618300072" r:id="rId15"/>
        </w:object>
      </w:r>
    </w:p>
    <w:p w14:paraId="6027DE41" w14:textId="3D580343" w:rsidR="005936D3" w:rsidRDefault="005936D3" w:rsidP="005936D3">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Figure 1. NR-U Cell B has higher availability than NR-U Cell A, but the channel occupancy report doesn’t reflect this.</w:t>
      </w:r>
    </w:p>
    <w:p w14:paraId="1F516FCD" w14:textId="23E19894" w:rsidR="006D0AB6" w:rsidRDefault="002748BF" w:rsidP="006D0AB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One issue of the channel occupancy report is that</w:t>
      </w:r>
      <w:r w:rsidR="00E84ABD">
        <w:rPr>
          <w:rFonts w:ascii="Times New Roman" w:hAnsi="Times New Roman" w:cs="Times New Roman"/>
          <w:sz w:val="20"/>
          <w:szCs w:val="20"/>
          <w:lang w:eastAsia="en-US"/>
        </w:rPr>
        <w:t xml:space="preserve"> </w:t>
      </w:r>
      <w:r w:rsidR="008A1DD4">
        <w:rPr>
          <w:rFonts w:ascii="Times New Roman" w:hAnsi="Times New Roman" w:cs="Times New Roman"/>
          <w:sz w:val="20"/>
          <w:szCs w:val="20"/>
          <w:lang w:eastAsia="en-US"/>
        </w:rPr>
        <w:t xml:space="preserve">it </w:t>
      </w:r>
      <w:r w:rsidR="009E3646">
        <w:rPr>
          <w:rFonts w:ascii="Times New Roman" w:hAnsi="Times New Roman" w:cs="Times New Roman"/>
          <w:sz w:val="20"/>
          <w:szCs w:val="20"/>
          <w:lang w:eastAsia="en-US"/>
        </w:rPr>
        <w:t xml:space="preserve">only </w:t>
      </w:r>
      <w:r w:rsidR="000D1062">
        <w:rPr>
          <w:rFonts w:ascii="Times New Roman" w:hAnsi="Times New Roman" w:cs="Times New Roman"/>
          <w:sz w:val="20"/>
          <w:szCs w:val="20"/>
          <w:lang w:eastAsia="en-US"/>
        </w:rPr>
        <w:t>shows the congestion level commonly applied among multiple RATs (LAA, NR-U and Wi-Fi)</w:t>
      </w:r>
      <w:r w:rsidR="008A1DD4">
        <w:rPr>
          <w:rFonts w:ascii="Times New Roman" w:hAnsi="Times New Roman" w:cs="Times New Roman"/>
          <w:sz w:val="20"/>
          <w:szCs w:val="20"/>
          <w:lang w:eastAsia="en-US"/>
        </w:rPr>
        <w:t xml:space="preserve">. </w:t>
      </w:r>
      <w:r w:rsidR="00EE73E8">
        <w:rPr>
          <w:rFonts w:ascii="Times New Roman" w:hAnsi="Times New Roman" w:cs="Times New Roman"/>
          <w:sz w:val="20"/>
          <w:szCs w:val="20"/>
          <w:lang w:eastAsia="en-US"/>
        </w:rPr>
        <w:t>Further information is required</w:t>
      </w:r>
      <w:r w:rsidR="000D1062">
        <w:rPr>
          <w:rFonts w:ascii="Times New Roman" w:hAnsi="Times New Roman" w:cs="Times New Roman"/>
          <w:sz w:val="20"/>
          <w:szCs w:val="20"/>
          <w:lang w:eastAsia="en-US"/>
        </w:rPr>
        <w:t xml:space="preserve"> to identify, for example, the congestion </w:t>
      </w:r>
      <w:r w:rsidR="00EE73E8">
        <w:rPr>
          <w:rFonts w:ascii="Times New Roman" w:hAnsi="Times New Roman" w:cs="Times New Roman"/>
          <w:sz w:val="20"/>
          <w:szCs w:val="20"/>
          <w:lang w:eastAsia="en-US"/>
        </w:rPr>
        <w:t>is caused</w:t>
      </w:r>
      <w:r w:rsidR="000D1062">
        <w:rPr>
          <w:rFonts w:ascii="Times New Roman" w:hAnsi="Times New Roman" w:cs="Times New Roman"/>
          <w:sz w:val="20"/>
          <w:szCs w:val="20"/>
          <w:lang w:eastAsia="en-US"/>
        </w:rPr>
        <w:t xml:space="preserve"> by Wi-Fi or LAA, </w:t>
      </w:r>
      <w:r w:rsidR="00963382">
        <w:rPr>
          <w:rFonts w:ascii="Times New Roman" w:hAnsi="Times New Roman" w:cs="Times New Roman"/>
          <w:sz w:val="20"/>
          <w:szCs w:val="20"/>
          <w:lang w:eastAsia="en-US"/>
        </w:rPr>
        <w:t>but</w:t>
      </w:r>
      <w:r w:rsidR="00026BE4">
        <w:rPr>
          <w:rFonts w:ascii="Times New Roman" w:hAnsi="Times New Roman" w:cs="Times New Roman"/>
          <w:sz w:val="20"/>
          <w:szCs w:val="20"/>
          <w:lang w:eastAsia="en-US"/>
        </w:rPr>
        <w:t xml:space="preserve"> not NR-U, in order to make better HO decision.</w:t>
      </w:r>
      <w:r w:rsidR="000D1062">
        <w:rPr>
          <w:rFonts w:ascii="Times New Roman" w:hAnsi="Times New Roman" w:cs="Times New Roman"/>
          <w:sz w:val="20"/>
          <w:szCs w:val="20"/>
          <w:lang w:eastAsia="en-US"/>
        </w:rPr>
        <w:t xml:space="preserve"> </w:t>
      </w:r>
      <w:r w:rsidR="00502BEC">
        <w:rPr>
          <w:rFonts w:ascii="Times New Roman" w:hAnsi="Times New Roman" w:cs="Times New Roman"/>
          <w:sz w:val="20"/>
          <w:szCs w:val="20"/>
          <w:lang w:eastAsia="en-US"/>
        </w:rPr>
        <w:t>Take the two cases in figure 1 for example</w:t>
      </w:r>
      <w:r w:rsidR="002B0F5D">
        <w:rPr>
          <w:rFonts w:ascii="Times New Roman" w:hAnsi="Times New Roman" w:cs="Times New Roman"/>
          <w:sz w:val="20"/>
          <w:szCs w:val="20"/>
          <w:lang w:eastAsia="en-US"/>
        </w:rPr>
        <w:t xml:space="preserve">, the channel occupancy report is similar between the left-hand side </w:t>
      </w:r>
      <w:r w:rsidR="00035E7C">
        <w:rPr>
          <w:rFonts w:ascii="Times New Roman" w:hAnsi="Times New Roman" w:cs="Times New Roman"/>
          <w:sz w:val="20"/>
          <w:szCs w:val="20"/>
          <w:lang w:eastAsia="en-US"/>
        </w:rPr>
        <w:t>case</w:t>
      </w:r>
      <w:r w:rsidR="002B0F5D">
        <w:rPr>
          <w:rFonts w:ascii="Times New Roman" w:hAnsi="Times New Roman" w:cs="Times New Roman"/>
          <w:sz w:val="20"/>
          <w:szCs w:val="20"/>
          <w:lang w:eastAsia="en-US"/>
        </w:rPr>
        <w:t xml:space="preserve"> and right-hand side</w:t>
      </w:r>
      <w:r w:rsidR="00035E7C">
        <w:rPr>
          <w:rFonts w:ascii="Times New Roman" w:hAnsi="Times New Roman" w:cs="Times New Roman"/>
          <w:sz w:val="20"/>
          <w:szCs w:val="20"/>
          <w:lang w:eastAsia="en-US"/>
        </w:rPr>
        <w:t xml:space="preserve"> case</w:t>
      </w:r>
      <w:r w:rsidR="002B0F5D">
        <w:rPr>
          <w:rFonts w:ascii="Times New Roman" w:hAnsi="Times New Roman" w:cs="Times New Roman"/>
          <w:sz w:val="20"/>
          <w:szCs w:val="20"/>
          <w:lang w:eastAsia="en-US"/>
        </w:rPr>
        <w:t>, as RSSI does not distinguish the source of RAT.</w:t>
      </w:r>
      <w:r w:rsidR="002F62FB">
        <w:rPr>
          <w:rFonts w:ascii="Times New Roman" w:hAnsi="Times New Roman" w:cs="Times New Roman"/>
          <w:sz w:val="20"/>
          <w:szCs w:val="20"/>
          <w:lang w:eastAsia="en-US"/>
        </w:rPr>
        <w:t xml:space="preserve"> However, it is better for UE to </w:t>
      </w:r>
      <w:r w:rsidR="000E08A9">
        <w:rPr>
          <w:rFonts w:ascii="Times New Roman" w:hAnsi="Times New Roman" w:cs="Times New Roman"/>
          <w:sz w:val="20"/>
          <w:szCs w:val="20"/>
          <w:lang w:eastAsia="en-US"/>
        </w:rPr>
        <w:t>stay in</w:t>
      </w:r>
      <w:r w:rsidR="002F62FB">
        <w:rPr>
          <w:rFonts w:ascii="Times New Roman" w:hAnsi="Times New Roman" w:cs="Times New Roman"/>
          <w:sz w:val="20"/>
          <w:szCs w:val="20"/>
          <w:lang w:eastAsia="en-US"/>
        </w:rPr>
        <w:t xml:space="preserve"> Cell B </w:t>
      </w:r>
      <w:r w:rsidR="000E08A9">
        <w:rPr>
          <w:rFonts w:ascii="Times New Roman" w:hAnsi="Times New Roman" w:cs="Times New Roman"/>
          <w:sz w:val="20"/>
          <w:szCs w:val="20"/>
          <w:lang w:eastAsia="en-US"/>
        </w:rPr>
        <w:t xml:space="preserve">(rather than staying in Cell A) </w:t>
      </w:r>
      <w:r w:rsidR="002F62FB">
        <w:rPr>
          <w:rFonts w:ascii="Times New Roman" w:hAnsi="Times New Roman" w:cs="Times New Roman"/>
          <w:sz w:val="20"/>
          <w:szCs w:val="20"/>
          <w:lang w:eastAsia="en-US"/>
        </w:rPr>
        <w:t xml:space="preserve">as there is much less </w:t>
      </w:r>
      <w:r w:rsidR="00562C3A">
        <w:rPr>
          <w:rFonts w:ascii="Times New Roman" w:hAnsi="Times New Roman" w:cs="Times New Roman"/>
          <w:sz w:val="20"/>
          <w:szCs w:val="20"/>
          <w:lang w:eastAsia="en-US"/>
        </w:rPr>
        <w:t>chance that</w:t>
      </w:r>
      <w:r w:rsidR="00DE77CE">
        <w:rPr>
          <w:rFonts w:ascii="Times New Roman" w:hAnsi="Times New Roman" w:cs="Times New Roman"/>
          <w:sz w:val="20"/>
          <w:szCs w:val="20"/>
          <w:lang w:eastAsia="en-US"/>
        </w:rPr>
        <w:t xml:space="preserve"> the channel will be occupied by</w:t>
      </w:r>
      <w:r w:rsidR="002F62FB">
        <w:rPr>
          <w:rFonts w:ascii="Times New Roman" w:hAnsi="Times New Roman" w:cs="Times New Roman"/>
          <w:sz w:val="20"/>
          <w:szCs w:val="20"/>
          <w:lang w:eastAsia="en-US"/>
        </w:rPr>
        <w:t xml:space="preserve"> other RAT</w:t>
      </w:r>
      <w:r w:rsidR="000B4F9C">
        <w:rPr>
          <w:rFonts w:ascii="Times New Roman" w:hAnsi="Times New Roman" w:cs="Times New Roman"/>
          <w:sz w:val="20"/>
          <w:szCs w:val="20"/>
          <w:lang w:eastAsia="en-US"/>
        </w:rPr>
        <w:t>s</w:t>
      </w:r>
      <w:r w:rsidR="002F62FB">
        <w:rPr>
          <w:rFonts w:ascii="Times New Roman" w:hAnsi="Times New Roman" w:cs="Times New Roman"/>
          <w:sz w:val="20"/>
          <w:szCs w:val="20"/>
          <w:lang w:eastAsia="en-US"/>
        </w:rPr>
        <w:t>.</w:t>
      </w:r>
      <w:r w:rsidR="00603175">
        <w:rPr>
          <w:rFonts w:ascii="Times New Roman" w:hAnsi="Times New Roman" w:cs="Times New Roman"/>
          <w:sz w:val="20"/>
          <w:szCs w:val="20"/>
          <w:lang w:eastAsia="en-US"/>
        </w:rPr>
        <w:t xml:space="preserve"> </w:t>
      </w:r>
      <w:r w:rsidR="00026BE4">
        <w:rPr>
          <w:rFonts w:ascii="Times New Roman" w:hAnsi="Times New Roman" w:cs="Times New Roman"/>
          <w:sz w:val="20"/>
          <w:szCs w:val="20"/>
          <w:lang w:eastAsia="en-US"/>
        </w:rPr>
        <w:t>In addition</w:t>
      </w:r>
      <w:r w:rsidR="000D1062">
        <w:rPr>
          <w:rFonts w:ascii="Times New Roman" w:hAnsi="Times New Roman" w:cs="Times New Roman"/>
          <w:sz w:val="20"/>
          <w:szCs w:val="20"/>
          <w:lang w:eastAsia="en-US"/>
        </w:rPr>
        <w:t xml:space="preserve">, </w:t>
      </w:r>
      <w:r w:rsidR="007F1327">
        <w:rPr>
          <w:rFonts w:ascii="Times New Roman" w:hAnsi="Times New Roman" w:cs="Times New Roman"/>
          <w:sz w:val="20"/>
          <w:szCs w:val="20"/>
          <w:lang w:eastAsia="en-US"/>
        </w:rPr>
        <w:t xml:space="preserve">UE </w:t>
      </w:r>
      <w:r w:rsidR="000D1062">
        <w:rPr>
          <w:rFonts w:ascii="Times New Roman" w:hAnsi="Times New Roman" w:cs="Times New Roman"/>
          <w:sz w:val="20"/>
          <w:szCs w:val="20"/>
          <w:lang w:eastAsia="en-US"/>
        </w:rPr>
        <w:t xml:space="preserve">needs to know the </w:t>
      </w:r>
      <w:r w:rsidR="00381E22">
        <w:rPr>
          <w:rFonts w:ascii="Times New Roman" w:hAnsi="Times New Roman" w:cs="Times New Roman"/>
          <w:sz w:val="20"/>
          <w:szCs w:val="20"/>
          <w:lang w:eastAsia="en-US"/>
        </w:rPr>
        <w:t xml:space="preserve">resource </w:t>
      </w:r>
      <w:r w:rsidR="000D1062">
        <w:rPr>
          <w:rFonts w:ascii="Times New Roman" w:hAnsi="Times New Roman" w:cs="Times New Roman"/>
          <w:sz w:val="20"/>
          <w:szCs w:val="20"/>
          <w:lang w:eastAsia="en-US"/>
        </w:rPr>
        <w:t>availability</w:t>
      </w:r>
      <w:r w:rsidR="00076EBC">
        <w:rPr>
          <w:rFonts w:ascii="Times New Roman" w:hAnsi="Times New Roman" w:cs="Times New Roman"/>
          <w:sz w:val="20"/>
          <w:szCs w:val="20"/>
          <w:lang w:eastAsia="en-US"/>
        </w:rPr>
        <w:t xml:space="preserve"> </w:t>
      </w:r>
      <w:r w:rsidR="004625D4">
        <w:rPr>
          <w:rFonts w:ascii="Times New Roman" w:hAnsi="Times New Roman" w:cs="Times New Roman"/>
          <w:sz w:val="20"/>
          <w:szCs w:val="20"/>
          <w:lang w:eastAsia="en-US"/>
        </w:rPr>
        <w:t>of</w:t>
      </w:r>
      <w:r w:rsidR="007F1327">
        <w:rPr>
          <w:rFonts w:ascii="Times New Roman" w:hAnsi="Times New Roman" w:cs="Times New Roman"/>
          <w:sz w:val="20"/>
          <w:szCs w:val="20"/>
          <w:lang w:eastAsia="en-US"/>
        </w:rPr>
        <w:t xml:space="preserve"> each </w:t>
      </w:r>
      <w:r w:rsidR="000E08A9">
        <w:rPr>
          <w:rFonts w:ascii="Times New Roman" w:hAnsi="Times New Roman" w:cs="Times New Roman"/>
          <w:sz w:val="20"/>
          <w:szCs w:val="20"/>
          <w:lang w:eastAsia="en-US"/>
        </w:rPr>
        <w:t>measured</w:t>
      </w:r>
      <w:r w:rsidR="007C06DE">
        <w:rPr>
          <w:rFonts w:ascii="Times New Roman" w:hAnsi="Times New Roman" w:cs="Times New Roman"/>
          <w:sz w:val="20"/>
          <w:szCs w:val="20"/>
          <w:lang w:eastAsia="en-US"/>
        </w:rPr>
        <w:t xml:space="preserve"> </w:t>
      </w:r>
      <w:r w:rsidR="007F1327">
        <w:rPr>
          <w:rFonts w:ascii="Times New Roman" w:hAnsi="Times New Roman" w:cs="Times New Roman"/>
          <w:sz w:val="20"/>
          <w:szCs w:val="20"/>
          <w:lang w:eastAsia="en-US"/>
        </w:rPr>
        <w:t>cell</w:t>
      </w:r>
      <w:r w:rsidR="000E08A9">
        <w:rPr>
          <w:rFonts w:ascii="Times New Roman" w:hAnsi="Times New Roman" w:cs="Times New Roman"/>
          <w:sz w:val="20"/>
          <w:szCs w:val="20"/>
          <w:lang w:eastAsia="en-US"/>
        </w:rPr>
        <w:t xml:space="preserve"> in NR-U</w:t>
      </w:r>
      <w:r w:rsidR="00076EBC">
        <w:rPr>
          <w:rFonts w:ascii="Times New Roman" w:hAnsi="Times New Roman" w:cs="Times New Roman"/>
          <w:sz w:val="20"/>
          <w:szCs w:val="20"/>
          <w:lang w:eastAsia="en-US"/>
        </w:rPr>
        <w:t xml:space="preserve">. </w:t>
      </w:r>
      <w:r w:rsidR="008D3858">
        <w:rPr>
          <w:rFonts w:ascii="Times New Roman" w:hAnsi="Times New Roman" w:cs="Times New Roman"/>
          <w:sz w:val="20"/>
          <w:szCs w:val="20"/>
          <w:lang w:eastAsia="en-US"/>
        </w:rPr>
        <w:t>Take</w:t>
      </w:r>
      <w:r w:rsidR="00935236">
        <w:rPr>
          <w:rFonts w:ascii="Times New Roman" w:hAnsi="Times New Roman" w:cs="Times New Roman"/>
          <w:sz w:val="20"/>
          <w:szCs w:val="20"/>
          <w:lang w:eastAsia="en-US"/>
        </w:rPr>
        <w:t xml:space="preserve"> figure </w:t>
      </w:r>
      <w:r w:rsidR="0090725E">
        <w:rPr>
          <w:rFonts w:ascii="Times New Roman" w:hAnsi="Times New Roman" w:cs="Times New Roman"/>
          <w:sz w:val="20"/>
          <w:szCs w:val="20"/>
          <w:lang w:eastAsia="en-US"/>
        </w:rPr>
        <w:t>2</w:t>
      </w:r>
      <w:r w:rsidR="008D3858">
        <w:rPr>
          <w:rFonts w:ascii="Times New Roman" w:hAnsi="Times New Roman" w:cs="Times New Roman"/>
          <w:sz w:val="20"/>
          <w:szCs w:val="20"/>
          <w:lang w:eastAsia="en-US"/>
        </w:rPr>
        <w:t xml:space="preserve"> </w:t>
      </w:r>
      <w:r w:rsidR="00FE2740">
        <w:rPr>
          <w:rFonts w:ascii="Times New Roman" w:hAnsi="Times New Roman" w:cs="Times New Roman"/>
          <w:sz w:val="20"/>
          <w:szCs w:val="20"/>
          <w:lang w:eastAsia="en-US"/>
        </w:rPr>
        <w:t>for</w:t>
      </w:r>
      <w:r w:rsidR="008D3858">
        <w:rPr>
          <w:rFonts w:ascii="Times New Roman" w:hAnsi="Times New Roman" w:cs="Times New Roman"/>
          <w:sz w:val="20"/>
          <w:szCs w:val="20"/>
          <w:lang w:eastAsia="en-US"/>
        </w:rPr>
        <w:t xml:space="preserve"> example</w:t>
      </w:r>
      <w:r w:rsidR="00935236">
        <w:rPr>
          <w:rFonts w:ascii="Times New Roman" w:hAnsi="Times New Roman" w:cs="Times New Roman"/>
          <w:sz w:val="20"/>
          <w:szCs w:val="20"/>
          <w:lang w:eastAsia="en-US"/>
        </w:rPr>
        <w:t xml:space="preserve">, </w:t>
      </w:r>
      <w:r w:rsidR="006F1F40">
        <w:rPr>
          <w:rFonts w:ascii="Times New Roman" w:hAnsi="Times New Roman" w:cs="Times New Roman"/>
          <w:sz w:val="20"/>
          <w:szCs w:val="20"/>
          <w:lang w:eastAsia="en-US"/>
        </w:rPr>
        <w:t xml:space="preserve">UE </w:t>
      </w:r>
      <w:r w:rsidR="006C6B2A">
        <w:rPr>
          <w:rFonts w:ascii="Times New Roman" w:hAnsi="Times New Roman" w:cs="Times New Roman"/>
          <w:sz w:val="20"/>
          <w:szCs w:val="20"/>
          <w:lang w:eastAsia="en-US"/>
        </w:rPr>
        <w:t>should</w:t>
      </w:r>
      <w:r w:rsidR="006F1F40">
        <w:rPr>
          <w:rFonts w:ascii="Times New Roman" w:hAnsi="Times New Roman" w:cs="Times New Roman"/>
          <w:sz w:val="20"/>
          <w:szCs w:val="20"/>
          <w:lang w:eastAsia="en-US"/>
        </w:rPr>
        <w:t xml:space="preserve"> </w:t>
      </w:r>
      <w:r w:rsidR="00A01F20">
        <w:rPr>
          <w:rFonts w:ascii="Times New Roman" w:hAnsi="Times New Roman" w:cs="Times New Roman"/>
          <w:sz w:val="20"/>
          <w:szCs w:val="20"/>
          <w:lang w:eastAsia="en-US"/>
        </w:rPr>
        <w:t>consider</w:t>
      </w:r>
      <w:r w:rsidR="006F1F40">
        <w:rPr>
          <w:rFonts w:ascii="Times New Roman" w:hAnsi="Times New Roman" w:cs="Times New Roman"/>
          <w:sz w:val="20"/>
          <w:szCs w:val="20"/>
          <w:lang w:eastAsia="en-US"/>
        </w:rPr>
        <w:t xml:space="preserve"> </w:t>
      </w:r>
      <w:r w:rsidR="006C6B2A">
        <w:rPr>
          <w:rFonts w:ascii="Times New Roman" w:hAnsi="Times New Roman" w:cs="Times New Roman"/>
          <w:sz w:val="20"/>
          <w:szCs w:val="20"/>
          <w:lang w:eastAsia="en-US"/>
        </w:rPr>
        <w:t xml:space="preserve">that </w:t>
      </w:r>
      <w:r w:rsidR="006F1F40">
        <w:rPr>
          <w:rFonts w:ascii="Times New Roman" w:hAnsi="Times New Roman" w:cs="Times New Roman"/>
          <w:sz w:val="20"/>
          <w:szCs w:val="20"/>
          <w:lang w:eastAsia="en-US"/>
        </w:rPr>
        <w:t xml:space="preserve">Cell B </w:t>
      </w:r>
      <w:r w:rsidR="006C6B2A">
        <w:rPr>
          <w:rFonts w:ascii="Times New Roman" w:hAnsi="Times New Roman" w:cs="Times New Roman"/>
          <w:sz w:val="20"/>
          <w:szCs w:val="20"/>
          <w:lang w:eastAsia="en-US"/>
        </w:rPr>
        <w:t>is better than Cell A,</w:t>
      </w:r>
      <w:r w:rsidR="00A01F20">
        <w:rPr>
          <w:rFonts w:ascii="Times New Roman" w:hAnsi="Times New Roman" w:cs="Times New Roman"/>
          <w:sz w:val="20"/>
          <w:szCs w:val="20"/>
          <w:lang w:eastAsia="en-US"/>
        </w:rPr>
        <w:t xml:space="preserve"> </w:t>
      </w:r>
      <w:r w:rsidR="00BA7F14">
        <w:rPr>
          <w:rFonts w:ascii="Times New Roman" w:hAnsi="Times New Roman" w:cs="Times New Roman"/>
          <w:sz w:val="20"/>
          <w:szCs w:val="20"/>
          <w:lang w:eastAsia="en-US"/>
        </w:rPr>
        <w:t>since</w:t>
      </w:r>
      <w:r w:rsidR="006F1F40">
        <w:rPr>
          <w:rFonts w:ascii="Times New Roman" w:hAnsi="Times New Roman" w:cs="Times New Roman"/>
          <w:sz w:val="20"/>
          <w:szCs w:val="20"/>
          <w:lang w:eastAsia="en-US"/>
        </w:rPr>
        <w:t xml:space="preserve"> </w:t>
      </w:r>
      <w:r w:rsidR="00935236">
        <w:rPr>
          <w:rFonts w:ascii="Times New Roman" w:hAnsi="Times New Roman" w:cs="Times New Roman"/>
          <w:sz w:val="20"/>
          <w:szCs w:val="20"/>
          <w:lang w:eastAsia="en-US"/>
        </w:rPr>
        <w:t xml:space="preserve">clearly Cell B has much more resource </w:t>
      </w:r>
      <w:r w:rsidR="006F1F40">
        <w:rPr>
          <w:rFonts w:ascii="Times New Roman" w:hAnsi="Times New Roman" w:cs="Times New Roman"/>
          <w:sz w:val="20"/>
          <w:szCs w:val="20"/>
          <w:lang w:eastAsia="en-US"/>
        </w:rPr>
        <w:t>available</w:t>
      </w:r>
      <w:r w:rsidR="00935236">
        <w:rPr>
          <w:rFonts w:ascii="Times New Roman" w:hAnsi="Times New Roman" w:cs="Times New Roman"/>
          <w:sz w:val="20"/>
          <w:szCs w:val="20"/>
          <w:lang w:eastAsia="en-US"/>
        </w:rPr>
        <w:t xml:space="preserve"> compared to Cell A</w:t>
      </w:r>
      <w:r w:rsidR="006F1F40">
        <w:rPr>
          <w:rFonts w:ascii="Times New Roman" w:hAnsi="Times New Roman" w:cs="Times New Roman"/>
          <w:sz w:val="20"/>
          <w:szCs w:val="20"/>
          <w:lang w:eastAsia="en-US"/>
        </w:rPr>
        <w:t xml:space="preserve">, </w:t>
      </w:r>
      <w:r w:rsidR="00BA7F14">
        <w:rPr>
          <w:rFonts w:ascii="Times New Roman" w:hAnsi="Times New Roman" w:cs="Times New Roman"/>
          <w:sz w:val="20"/>
          <w:szCs w:val="20"/>
          <w:lang w:eastAsia="en-US"/>
        </w:rPr>
        <w:t>as</w:t>
      </w:r>
      <w:r w:rsidR="00935236">
        <w:rPr>
          <w:rFonts w:ascii="Times New Roman" w:hAnsi="Times New Roman" w:cs="Times New Roman"/>
          <w:sz w:val="20"/>
          <w:szCs w:val="20"/>
          <w:lang w:eastAsia="en-US"/>
        </w:rPr>
        <w:t xml:space="preserve"> </w:t>
      </w:r>
      <w:r w:rsidR="00266714">
        <w:rPr>
          <w:rFonts w:ascii="Times New Roman" w:hAnsi="Times New Roman" w:cs="Times New Roman"/>
          <w:sz w:val="20"/>
          <w:szCs w:val="20"/>
          <w:lang w:eastAsia="en-US"/>
        </w:rPr>
        <w:t>Cell B</w:t>
      </w:r>
      <w:r w:rsidR="00935236">
        <w:rPr>
          <w:rFonts w:ascii="Times New Roman" w:hAnsi="Times New Roman" w:cs="Times New Roman"/>
          <w:sz w:val="20"/>
          <w:szCs w:val="20"/>
          <w:lang w:eastAsia="en-US"/>
        </w:rPr>
        <w:t xml:space="preserve"> </w:t>
      </w:r>
      <w:r w:rsidR="00A554C3">
        <w:rPr>
          <w:rFonts w:ascii="Times New Roman" w:hAnsi="Times New Roman" w:cs="Times New Roman"/>
          <w:sz w:val="20"/>
          <w:szCs w:val="20"/>
          <w:lang w:eastAsia="en-US"/>
        </w:rPr>
        <w:t>is not</w:t>
      </w:r>
      <w:r w:rsidR="00935236">
        <w:rPr>
          <w:rFonts w:ascii="Times New Roman" w:hAnsi="Times New Roman" w:cs="Times New Roman"/>
          <w:sz w:val="20"/>
          <w:szCs w:val="20"/>
          <w:lang w:eastAsia="en-US"/>
        </w:rPr>
        <w:t xml:space="preserve"> affected by the Wi-Fi node</w:t>
      </w:r>
      <w:r w:rsidR="00761D2D">
        <w:rPr>
          <w:rFonts w:ascii="Times New Roman" w:hAnsi="Times New Roman" w:cs="Times New Roman"/>
          <w:sz w:val="20"/>
          <w:szCs w:val="20"/>
          <w:lang w:eastAsia="en-US"/>
        </w:rPr>
        <w:t xml:space="preserve">, which </w:t>
      </w:r>
      <w:r w:rsidR="00A0683A">
        <w:rPr>
          <w:rFonts w:ascii="Times New Roman" w:hAnsi="Times New Roman" w:cs="Times New Roman"/>
          <w:sz w:val="20"/>
          <w:szCs w:val="20"/>
          <w:lang w:eastAsia="en-US"/>
        </w:rPr>
        <w:t>may</w:t>
      </w:r>
      <w:r w:rsidR="00761D2D">
        <w:rPr>
          <w:rFonts w:ascii="Times New Roman" w:hAnsi="Times New Roman" w:cs="Times New Roman"/>
          <w:sz w:val="20"/>
          <w:szCs w:val="20"/>
          <w:lang w:eastAsia="en-US"/>
        </w:rPr>
        <w:t xml:space="preserve"> not </w:t>
      </w:r>
      <w:r w:rsidR="00A0683A">
        <w:rPr>
          <w:rFonts w:ascii="Times New Roman" w:hAnsi="Times New Roman" w:cs="Times New Roman"/>
          <w:sz w:val="20"/>
          <w:szCs w:val="20"/>
          <w:lang w:eastAsia="en-US"/>
        </w:rPr>
        <w:t>be observed</w:t>
      </w:r>
      <w:r w:rsidR="00761D2D">
        <w:rPr>
          <w:rFonts w:ascii="Times New Roman" w:hAnsi="Times New Roman" w:cs="Times New Roman"/>
          <w:sz w:val="20"/>
          <w:szCs w:val="20"/>
          <w:lang w:eastAsia="en-US"/>
        </w:rPr>
        <w:t xml:space="preserve"> in UE’s channel occupancy report</w:t>
      </w:r>
      <w:r w:rsidR="00935236">
        <w:rPr>
          <w:rFonts w:ascii="Times New Roman" w:hAnsi="Times New Roman" w:cs="Times New Roman"/>
          <w:sz w:val="20"/>
          <w:szCs w:val="20"/>
          <w:lang w:eastAsia="en-US"/>
        </w:rPr>
        <w:t xml:space="preserve">. </w:t>
      </w:r>
      <w:r w:rsidR="00076EBC">
        <w:rPr>
          <w:rFonts w:ascii="Times New Roman" w:hAnsi="Times New Roman" w:cs="Times New Roman"/>
          <w:sz w:val="20"/>
          <w:szCs w:val="20"/>
          <w:lang w:eastAsia="en-US"/>
        </w:rPr>
        <w:t>In order to judge t</w:t>
      </w:r>
      <w:r w:rsidR="00502EE3">
        <w:rPr>
          <w:rFonts w:ascii="Times New Roman" w:hAnsi="Times New Roman" w:cs="Times New Roman"/>
          <w:sz w:val="20"/>
          <w:szCs w:val="20"/>
          <w:lang w:eastAsia="en-US"/>
        </w:rPr>
        <w:t xml:space="preserve">he service quality provided by </w:t>
      </w:r>
      <w:r w:rsidR="006F0014">
        <w:rPr>
          <w:rFonts w:ascii="Times New Roman" w:hAnsi="Times New Roman" w:cs="Times New Roman"/>
          <w:sz w:val="20"/>
          <w:szCs w:val="20"/>
          <w:lang w:eastAsia="en-US"/>
        </w:rPr>
        <w:t>a</w:t>
      </w:r>
      <w:r w:rsidR="00502EE3">
        <w:rPr>
          <w:rFonts w:ascii="Times New Roman" w:hAnsi="Times New Roman" w:cs="Times New Roman"/>
          <w:sz w:val="20"/>
          <w:szCs w:val="20"/>
          <w:lang w:eastAsia="en-US"/>
        </w:rPr>
        <w:t xml:space="preserve"> </w:t>
      </w:r>
      <w:r w:rsidR="00076EBC">
        <w:rPr>
          <w:rFonts w:ascii="Times New Roman" w:hAnsi="Times New Roman" w:cs="Times New Roman"/>
          <w:sz w:val="20"/>
          <w:szCs w:val="20"/>
          <w:lang w:eastAsia="en-US"/>
        </w:rPr>
        <w:t xml:space="preserve">NR-U </w:t>
      </w:r>
      <w:r w:rsidR="00534103">
        <w:rPr>
          <w:rFonts w:ascii="Times New Roman" w:hAnsi="Times New Roman" w:cs="Times New Roman"/>
          <w:sz w:val="20"/>
          <w:szCs w:val="20"/>
          <w:lang w:eastAsia="en-US"/>
        </w:rPr>
        <w:t>cell</w:t>
      </w:r>
      <w:r w:rsidR="00076EBC">
        <w:rPr>
          <w:rFonts w:ascii="Times New Roman" w:hAnsi="Times New Roman" w:cs="Times New Roman"/>
          <w:sz w:val="20"/>
          <w:szCs w:val="20"/>
          <w:lang w:eastAsia="en-US"/>
        </w:rPr>
        <w:t xml:space="preserve">, </w:t>
      </w:r>
      <w:r w:rsidR="002566DD">
        <w:rPr>
          <w:rFonts w:ascii="Times New Roman" w:hAnsi="Times New Roman" w:cs="Times New Roman"/>
          <w:sz w:val="20"/>
          <w:szCs w:val="20"/>
          <w:lang w:eastAsia="en-US"/>
        </w:rPr>
        <w:t xml:space="preserve">the impact of </w:t>
      </w:r>
      <w:r w:rsidR="00761D2D">
        <w:rPr>
          <w:rFonts w:ascii="Times New Roman" w:hAnsi="Times New Roman" w:cs="Times New Roman"/>
          <w:sz w:val="20"/>
          <w:szCs w:val="20"/>
          <w:lang w:eastAsia="en-US"/>
        </w:rPr>
        <w:t>other</w:t>
      </w:r>
      <w:r w:rsidR="002566DD">
        <w:rPr>
          <w:rFonts w:ascii="Times New Roman" w:hAnsi="Times New Roman" w:cs="Times New Roman"/>
          <w:sz w:val="20"/>
          <w:szCs w:val="20"/>
          <w:lang w:eastAsia="en-US"/>
        </w:rPr>
        <w:t xml:space="preserve"> node</w:t>
      </w:r>
      <w:r w:rsidR="00761D2D">
        <w:rPr>
          <w:rFonts w:ascii="Times New Roman" w:hAnsi="Times New Roman" w:cs="Times New Roman"/>
          <w:sz w:val="20"/>
          <w:szCs w:val="20"/>
          <w:lang w:eastAsia="en-US"/>
        </w:rPr>
        <w:t>s</w:t>
      </w:r>
      <w:r w:rsidR="002566DD">
        <w:rPr>
          <w:rFonts w:ascii="Times New Roman" w:hAnsi="Times New Roman" w:cs="Times New Roman"/>
          <w:sz w:val="20"/>
          <w:szCs w:val="20"/>
          <w:lang w:eastAsia="en-US"/>
        </w:rPr>
        <w:t xml:space="preserve"> </w:t>
      </w:r>
      <w:r w:rsidR="00F92C52">
        <w:rPr>
          <w:rFonts w:ascii="Times New Roman" w:hAnsi="Times New Roman" w:cs="Times New Roman"/>
          <w:sz w:val="20"/>
          <w:szCs w:val="20"/>
          <w:lang w:eastAsia="en-US"/>
        </w:rPr>
        <w:t xml:space="preserve">to </w:t>
      </w:r>
      <w:r w:rsidR="00D807B4">
        <w:rPr>
          <w:rFonts w:ascii="Times New Roman" w:hAnsi="Times New Roman" w:cs="Times New Roman"/>
          <w:sz w:val="20"/>
          <w:szCs w:val="20"/>
          <w:lang w:eastAsia="en-US"/>
        </w:rPr>
        <w:t>the</w:t>
      </w:r>
      <w:r w:rsidR="00F92C52">
        <w:rPr>
          <w:rFonts w:ascii="Times New Roman" w:hAnsi="Times New Roman" w:cs="Times New Roman"/>
          <w:sz w:val="20"/>
          <w:szCs w:val="20"/>
          <w:lang w:eastAsia="en-US"/>
        </w:rPr>
        <w:t xml:space="preserve"> measured cell</w:t>
      </w:r>
      <w:r w:rsidR="00D807B4">
        <w:rPr>
          <w:rFonts w:ascii="Times New Roman" w:hAnsi="Times New Roman" w:cs="Times New Roman"/>
          <w:sz w:val="20"/>
          <w:szCs w:val="20"/>
          <w:lang w:eastAsia="en-US"/>
        </w:rPr>
        <w:t xml:space="preserve">  needs </w:t>
      </w:r>
      <w:r w:rsidR="002566DD">
        <w:rPr>
          <w:rFonts w:ascii="Times New Roman" w:hAnsi="Times New Roman" w:cs="Times New Roman"/>
          <w:sz w:val="20"/>
          <w:szCs w:val="20"/>
          <w:lang w:eastAsia="en-US"/>
        </w:rPr>
        <w:t xml:space="preserve">to be </w:t>
      </w:r>
      <w:r w:rsidR="00C133A3">
        <w:rPr>
          <w:rFonts w:ascii="Times New Roman" w:hAnsi="Times New Roman" w:cs="Times New Roman"/>
          <w:sz w:val="20"/>
          <w:szCs w:val="20"/>
          <w:lang w:eastAsia="en-US"/>
        </w:rPr>
        <w:t>taken into account</w:t>
      </w:r>
      <w:r w:rsidR="002566DD">
        <w:rPr>
          <w:rFonts w:ascii="Times New Roman" w:hAnsi="Times New Roman" w:cs="Times New Roman"/>
          <w:sz w:val="20"/>
          <w:szCs w:val="20"/>
          <w:lang w:eastAsia="en-US"/>
        </w:rPr>
        <w:t xml:space="preserve">, which </w:t>
      </w:r>
      <w:r w:rsidR="00EF5C9F">
        <w:rPr>
          <w:rFonts w:ascii="Times New Roman" w:hAnsi="Times New Roman" w:cs="Times New Roman"/>
          <w:sz w:val="20"/>
          <w:szCs w:val="20"/>
          <w:lang w:eastAsia="en-US"/>
        </w:rPr>
        <w:t xml:space="preserve">may not </w:t>
      </w:r>
      <w:r w:rsidR="002566DD">
        <w:rPr>
          <w:rFonts w:ascii="Times New Roman" w:hAnsi="Times New Roman" w:cs="Times New Roman"/>
          <w:sz w:val="20"/>
          <w:szCs w:val="20"/>
          <w:lang w:eastAsia="en-US"/>
        </w:rPr>
        <w:t xml:space="preserve">be </w:t>
      </w:r>
      <w:r w:rsidR="006D57EE">
        <w:rPr>
          <w:rFonts w:ascii="Times New Roman" w:hAnsi="Times New Roman" w:cs="Times New Roman"/>
          <w:sz w:val="20"/>
          <w:szCs w:val="20"/>
          <w:lang w:eastAsia="en-US"/>
        </w:rPr>
        <w:t>known</w:t>
      </w:r>
      <w:r w:rsidR="002566DD">
        <w:rPr>
          <w:rFonts w:ascii="Times New Roman" w:hAnsi="Times New Roman" w:cs="Times New Roman"/>
          <w:sz w:val="20"/>
          <w:szCs w:val="20"/>
          <w:lang w:eastAsia="en-US"/>
        </w:rPr>
        <w:t xml:space="preserve"> from the channel occupancy report. Therefore, to </w:t>
      </w:r>
      <w:r w:rsidR="00487899">
        <w:rPr>
          <w:rFonts w:ascii="Times New Roman" w:hAnsi="Times New Roman" w:cs="Times New Roman"/>
          <w:sz w:val="20"/>
          <w:szCs w:val="20"/>
          <w:lang w:eastAsia="en-US"/>
        </w:rPr>
        <w:t>facilitate</w:t>
      </w:r>
      <w:r w:rsidR="002566DD">
        <w:rPr>
          <w:rFonts w:ascii="Times New Roman" w:hAnsi="Times New Roman" w:cs="Times New Roman"/>
          <w:sz w:val="20"/>
          <w:szCs w:val="20"/>
          <w:lang w:eastAsia="en-US"/>
        </w:rPr>
        <w:t xml:space="preserve"> HO decision, </w:t>
      </w:r>
      <w:r w:rsidR="00076EBC">
        <w:rPr>
          <w:rFonts w:ascii="Times New Roman" w:hAnsi="Times New Roman" w:cs="Times New Roman"/>
          <w:sz w:val="20"/>
          <w:szCs w:val="20"/>
          <w:lang w:eastAsia="en-US"/>
        </w:rPr>
        <w:t xml:space="preserve">both "how </w:t>
      </w:r>
      <w:r w:rsidR="00C00CEC">
        <w:rPr>
          <w:rFonts w:ascii="Times New Roman" w:hAnsi="Times New Roman" w:cs="Times New Roman"/>
          <w:sz w:val="20"/>
          <w:szCs w:val="20"/>
          <w:lang w:eastAsia="en-US"/>
        </w:rPr>
        <w:t>congested</w:t>
      </w:r>
      <w:r w:rsidR="00076EBC">
        <w:rPr>
          <w:rFonts w:ascii="Times New Roman" w:hAnsi="Times New Roman" w:cs="Times New Roman"/>
          <w:sz w:val="20"/>
          <w:szCs w:val="20"/>
          <w:lang w:eastAsia="en-US"/>
        </w:rPr>
        <w:t xml:space="preserve"> the carrier is </w:t>
      </w:r>
      <w:r w:rsidR="00076EBC">
        <w:rPr>
          <w:rFonts w:ascii="Times New Roman" w:hAnsi="Times New Roman" w:cs="Times New Roman"/>
          <w:sz w:val="20"/>
          <w:szCs w:val="20"/>
          <w:lang w:eastAsia="en-US"/>
        </w:rPr>
        <w:lastRenderedPageBreak/>
        <w:t>regardless of RAT (= channel occupancy report)" and "how much NR-U resource is available</w:t>
      </w:r>
      <w:r w:rsidR="00174958">
        <w:rPr>
          <w:rFonts w:ascii="Times New Roman" w:hAnsi="Times New Roman" w:cs="Times New Roman"/>
          <w:sz w:val="20"/>
          <w:szCs w:val="20"/>
          <w:lang w:eastAsia="en-US"/>
        </w:rPr>
        <w:t xml:space="preserve"> (= actual COTs)</w:t>
      </w:r>
      <w:r w:rsidR="00487899">
        <w:rPr>
          <w:rFonts w:ascii="Times New Roman" w:hAnsi="Times New Roman" w:cs="Times New Roman"/>
          <w:sz w:val="20"/>
          <w:szCs w:val="20"/>
          <w:lang w:eastAsia="en-US"/>
        </w:rPr>
        <w:t xml:space="preserve"> </w:t>
      </w:r>
      <w:r w:rsidR="00A83932">
        <w:rPr>
          <w:rFonts w:ascii="Times New Roman" w:hAnsi="Times New Roman" w:cs="Times New Roman"/>
          <w:sz w:val="20"/>
          <w:szCs w:val="20"/>
          <w:lang w:eastAsia="en-US"/>
        </w:rPr>
        <w:t>for the measured</w:t>
      </w:r>
      <w:r w:rsidR="00487899">
        <w:rPr>
          <w:rFonts w:ascii="Times New Roman" w:hAnsi="Times New Roman" w:cs="Times New Roman"/>
          <w:sz w:val="20"/>
          <w:szCs w:val="20"/>
          <w:lang w:eastAsia="en-US"/>
        </w:rPr>
        <w:t xml:space="preserve"> cell</w:t>
      </w:r>
      <w:r w:rsidR="00076EBC">
        <w:rPr>
          <w:rFonts w:ascii="Times New Roman" w:hAnsi="Times New Roman" w:cs="Times New Roman"/>
          <w:sz w:val="20"/>
          <w:szCs w:val="20"/>
          <w:lang w:eastAsia="en-US"/>
        </w:rPr>
        <w:t xml:space="preserve">" </w:t>
      </w:r>
      <w:r w:rsidR="00487899">
        <w:rPr>
          <w:rFonts w:ascii="Times New Roman" w:hAnsi="Times New Roman" w:cs="Times New Roman"/>
          <w:sz w:val="20"/>
          <w:szCs w:val="20"/>
          <w:lang w:eastAsia="en-US"/>
        </w:rPr>
        <w:t>should be reported to network</w:t>
      </w:r>
      <w:r w:rsidR="00502EE3">
        <w:rPr>
          <w:rFonts w:ascii="Times New Roman" w:hAnsi="Times New Roman" w:cs="Times New Roman"/>
          <w:sz w:val="20"/>
          <w:szCs w:val="20"/>
          <w:lang w:eastAsia="en-US"/>
        </w:rPr>
        <w:t>.</w:t>
      </w:r>
    </w:p>
    <w:p w14:paraId="003F144D" w14:textId="77777777" w:rsidR="006D0AB6" w:rsidRDefault="006D0AB6" w:rsidP="006D0AB6">
      <w:pPr>
        <w:pStyle w:val="BodyText"/>
        <w:rPr>
          <w:rFonts w:ascii="Times New Roman" w:hAnsi="Times New Roman" w:cs="Times New Roman"/>
          <w:b/>
          <w:sz w:val="20"/>
          <w:szCs w:val="20"/>
          <w:lang w:eastAsia="en-US"/>
        </w:rPr>
      </w:pPr>
      <w:r w:rsidRPr="00DF7D27">
        <w:rPr>
          <w:rFonts w:ascii="Times New Roman" w:hAnsi="Times New Roman" w:cs="Times New Roman"/>
          <w:b/>
          <w:sz w:val="20"/>
          <w:szCs w:val="20"/>
          <w:lang w:eastAsia="en-US"/>
        </w:rPr>
        <w:t xml:space="preserve">Observation </w:t>
      </w:r>
      <w:r>
        <w:rPr>
          <w:rFonts w:ascii="Times New Roman" w:hAnsi="Times New Roman" w:cs="Times New Roman"/>
          <w:b/>
          <w:sz w:val="20"/>
          <w:szCs w:val="20"/>
          <w:lang w:eastAsia="en-US"/>
        </w:rPr>
        <w:t>3</w:t>
      </w:r>
      <w:r w:rsidRPr="00DF7D27">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Channel occupancy report including RSSI does show the generic congestion status of the carrier but does not show how much NR-U resource is available for the measured cell.</w:t>
      </w:r>
    </w:p>
    <w:p w14:paraId="16FB7CDA" w14:textId="48BC0BF3" w:rsidR="006D0AB6" w:rsidRDefault="006D0AB6" w:rsidP="006D0AB6">
      <w:pPr>
        <w:pStyle w:val="BodyText"/>
        <w:rPr>
          <w:rFonts w:ascii="Times New Roman" w:hAnsi="Times New Roman" w:cs="Times New Roman"/>
          <w:sz w:val="20"/>
          <w:szCs w:val="20"/>
          <w:lang w:eastAsia="en-US"/>
        </w:rPr>
      </w:pPr>
      <w:r w:rsidRPr="00EB7255">
        <w:rPr>
          <w:rFonts w:ascii="Times New Roman" w:hAnsi="Times New Roman" w:cs="Times New Roman"/>
          <w:sz w:val="20"/>
          <w:szCs w:val="20"/>
          <w:lang w:eastAsia="en-US"/>
        </w:rPr>
        <w:t xml:space="preserve">In order to </w:t>
      </w:r>
      <w:r>
        <w:rPr>
          <w:rFonts w:ascii="Times New Roman" w:hAnsi="Times New Roman" w:cs="Times New Roman"/>
          <w:sz w:val="20"/>
          <w:szCs w:val="20"/>
          <w:lang w:eastAsia="en-US"/>
        </w:rPr>
        <w:t>identify the difference between cell A and cell B in figure 2, to reflect the availability of NR-U RS samples in the cell quality is necessary and useful. In NR-U, SSB is measured as NR-U RS samples and would be sent in DRS. The DRS transmission reflects LBT. Therefore, if the carrier is more occupied by other systems or other cells than the measured cell, DRS availability is reduced and NR-U samples of the measured cell are also reduced. If the carrier is more occupied by the measured cell, DRS is fully available and NR-U samples of the measured cell are also fully available.</w:t>
      </w:r>
    </w:p>
    <w:p w14:paraId="3E67509D" w14:textId="7B30567A" w:rsidR="0032398B" w:rsidRDefault="00071D81" w:rsidP="00475E23">
      <w:pPr>
        <w:pStyle w:val="BodyText"/>
        <w:jc w:val="center"/>
        <w:rPr>
          <w:rFonts w:ascii="Times New Roman" w:hAnsi="Times New Roman" w:cs="Times New Roman"/>
          <w:sz w:val="20"/>
          <w:szCs w:val="20"/>
          <w:lang w:eastAsia="en-US"/>
        </w:rPr>
      </w:pPr>
      <w:r>
        <w:rPr>
          <w:rFonts w:ascii="Times New Roman" w:hAnsi="Times New Roman" w:cs="Times New Roman"/>
          <w:noProof/>
          <w:sz w:val="20"/>
          <w:szCs w:val="20"/>
        </w:rPr>
        <w:drawing>
          <wp:inline distT="0" distB="0" distL="0" distR="0" wp14:anchorId="29EC32CD" wp14:editId="386E4595">
            <wp:extent cx="3837214" cy="21219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39522" cy="2123184"/>
                    </a:xfrm>
                    <a:prstGeom prst="rect">
                      <a:avLst/>
                    </a:prstGeom>
                    <a:noFill/>
                    <a:ln>
                      <a:noFill/>
                    </a:ln>
                  </pic:spPr>
                </pic:pic>
              </a:graphicData>
            </a:graphic>
          </wp:inline>
        </w:drawing>
      </w:r>
    </w:p>
    <w:p w14:paraId="7F3F76C8" w14:textId="46209684" w:rsidR="00076EBC" w:rsidRDefault="009C1E07" w:rsidP="00475E23">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Figure 2</w:t>
      </w:r>
      <w:r w:rsidR="00F254B6">
        <w:rPr>
          <w:rFonts w:ascii="Times New Roman" w:hAnsi="Times New Roman" w:cs="Times New Roman"/>
          <w:sz w:val="20"/>
          <w:szCs w:val="20"/>
          <w:lang w:eastAsia="en-US"/>
        </w:rPr>
        <w:t xml:space="preserve">. </w:t>
      </w:r>
      <w:r w:rsidR="001952E7">
        <w:rPr>
          <w:rFonts w:ascii="Times New Roman" w:hAnsi="Times New Roman" w:cs="Times New Roman"/>
          <w:sz w:val="20"/>
          <w:szCs w:val="20"/>
          <w:lang w:eastAsia="en-US"/>
        </w:rPr>
        <w:t xml:space="preserve">Wi-Fi node is hidden from UE but is impacting Cell A </w:t>
      </w:r>
      <w:r w:rsidR="002C3EB4">
        <w:rPr>
          <w:rFonts w:ascii="Times New Roman" w:hAnsi="Times New Roman" w:cs="Times New Roman"/>
          <w:sz w:val="20"/>
          <w:szCs w:val="20"/>
          <w:lang w:eastAsia="en-US"/>
        </w:rPr>
        <w:t>and reducing</w:t>
      </w:r>
      <w:r w:rsidR="001952E7">
        <w:rPr>
          <w:rFonts w:ascii="Times New Roman" w:hAnsi="Times New Roman" w:cs="Times New Roman"/>
          <w:sz w:val="20"/>
          <w:szCs w:val="20"/>
          <w:lang w:eastAsia="en-US"/>
        </w:rPr>
        <w:t xml:space="preserve"> </w:t>
      </w:r>
      <w:r w:rsidR="002C3EB4">
        <w:rPr>
          <w:rFonts w:ascii="Times New Roman" w:hAnsi="Times New Roman" w:cs="Times New Roman"/>
          <w:sz w:val="20"/>
          <w:szCs w:val="20"/>
          <w:lang w:eastAsia="en-US"/>
        </w:rPr>
        <w:t>the availability of Cell A.</w:t>
      </w:r>
    </w:p>
    <w:p w14:paraId="0141B4AE" w14:textId="77777777" w:rsidR="0047614A" w:rsidRDefault="0047614A" w:rsidP="007A4E98">
      <w:pPr>
        <w:pStyle w:val="BodyText"/>
        <w:rPr>
          <w:rFonts w:ascii="Times New Roman" w:hAnsi="Times New Roman" w:cs="Times New Roman"/>
          <w:b/>
          <w:sz w:val="20"/>
          <w:szCs w:val="20"/>
          <w:lang w:eastAsia="en-US"/>
        </w:rPr>
      </w:pPr>
    </w:p>
    <w:p w14:paraId="18E2BA3F" w14:textId="71234510" w:rsidR="007A4E98" w:rsidRPr="004F323E" w:rsidRDefault="003C15B6" w:rsidP="001632FD">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Based on the</w:t>
      </w:r>
      <w:r w:rsidR="004F323E">
        <w:rPr>
          <w:rFonts w:ascii="Times New Roman" w:hAnsi="Times New Roman" w:cs="Times New Roman"/>
          <w:sz w:val="20"/>
          <w:szCs w:val="20"/>
          <w:lang w:eastAsia="en-US"/>
        </w:rPr>
        <w:t xml:space="preserve"> NR</w:t>
      </w:r>
      <w:r>
        <w:rPr>
          <w:rFonts w:ascii="Times New Roman" w:hAnsi="Times New Roman" w:cs="Times New Roman"/>
          <w:sz w:val="20"/>
          <w:szCs w:val="20"/>
          <w:lang w:eastAsia="en-US"/>
        </w:rPr>
        <w:t xml:space="preserve"> RRM model </w:t>
      </w:r>
      <w:r w:rsidR="004F323E">
        <w:rPr>
          <w:rFonts w:ascii="Times New Roman" w:hAnsi="Times New Roman" w:cs="Times New Roman"/>
          <w:sz w:val="20"/>
          <w:szCs w:val="20"/>
          <w:lang w:eastAsia="en-US"/>
        </w:rPr>
        <w:t xml:space="preserve">illustrated </w:t>
      </w:r>
      <w:r>
        <w:rPr>
          <w:rFonts w:ascii="Times New Roman" w:hAnsi="Times New Roman" w:cs="Times New Roman"/>
          <w:sz w:val="20"/>
          <w:szCs w:val="20"/>
          <w:lang w:eastAsia="en-US"/>
        </w:rPr>
        <w:t xml:space="preserve">in Figure 9.2.4-1 in TS 38.300, </w:t>
      </w:r>
      <w:r w:rsidR="004F323E">
        <w:rPr>
          <w:rFonts w:ascii="Times New Roman" w:hAnsi="Times New Roman" w:cs="Times New Roman"/>
          <w:sz w:val="20"/>
          <w:szCs w:val="20"/>
          <w:lang w:eastAsia="en-US"/>
        </w:rPr>
        <w:t xml:space="preserve">the reduced RS samples </w:t>
      </w:r>
      <w:r w:rsidR="004D6568">
        <w:rPr>
          <w:rFonts w:ascii="Times New Roman" w:hAnsi="Times New Roman" w:cs="Times New Roman"/>
          <w:sz w:val="20"/>
          <w:szCs w:val="20"/>
          <w:lang w:eastAsia="en-US"/>
        </w:rPr>
        <w:t xml:space="preserve">by LBT </w:t>
      </w:r>
      <w:r w:rsidR="002C2E86">
        <w:rPr>
          <w:rFonts w:ascii="Times New Roman" w:hAnsi="Times New Roman" w:cs="Times New Roman"/>
          <w:sz w:val="20"/>
          <w:szCs w:val="20"/>
          <w:lang w:eastAsia="en-US"/>
        </w:rPr>
        <w:t xml:space="preserve">for RSRP/RSRQ </w:t>
      </w:r>
      <w:r w:rsidR="009C2485">
        <w:rPr>
          <w:rFonts w:ascii="Times New Roman" w:hAnsi="Times New Roman" w:cs="Times New Roman"/>
          <w:sz w:val="20"/>
          <w:szCs w:val="20"/>
          <w:lang w:eastAsia="en-US"/>
        </w:rPr>
        <w:t xml:space="preserve">measurement </w:t>
      </w:r>
      <w:r w:rsidR="004F323E">
        <w:rPr>
          <w:rFonts w:ascii="Times New Roman" w:hAnsi="Times New Roman" w:cs="Times New Roman"/>
          <w:sz w:val="20"/>
          <w:szCs w:val="20"/>
          <w:lang w:eastAsia="en-US"/>
        </w:rPr>
        <w:t xml:space="preserve">can impact the </w:t>
      </w:r>
      <w:r w:rsidR="00916B24">
        <w:rPr>
          <w:rFonts w:ascii="Times New Roman" w:hAnsi="Times New Roman" w:cs="Times New Roman"/>
          <w:sz w:val="20"/>
          <w:szCs w:val="20"/>
          <w:lang w:eastAsia="en-US"/>
        </w:rPr>
        <w:t>L1 filtering</w:t>
      </w:r>
      <w:r w:rsidR="004F323E">
        <w:rPr>
          <w:rFonts w:ascii="Times New Roman" w:hAnsi="Times New Roman" w:cs="Times New Roman"/>
          <w:sz w:val="20"/>
          <w:szCs w:val="20"/>
          <w:lang w:eastAsia="en-US"/>
        </w:rPr>
        <w:t xml:space="preserve"> </w:t>
      </w:r>
      <w:r w:rsidR="00C61546">
        <w:rPr>
          <w:rFonts w:ascii="Times New Roman" w:hAnsi="Times New Roman" w:cs="Times New Roman"/>
          <w:sz w:val="20"/>
          <w:szCs w:val="20"/>
          <w:lang w:eastAsia="en-US"/>
        </w:rPr>
        <w:t>in the following ways</w:t>
      </w:r>
      <w:r w:rsidR="004F323E">
        <w:rPr>
          <w:rFonts w:ascii="Times New Roman" w:hAnsi="Times New Roman" w:cs="Times New Roman"/>
          <w:sz w:val="20"/>
          <w:szCs w:val="20"/>
          <w:lang w:eastAsia="en-US"/>
        </w:rPr>
        <w:t xml:space="preserve">: </w:t>
      </w:r>
    </w:p>
    <w:p w14:paraId="1FA4BBE8" w14:textId="0A3F8586" w:rsidR="007E7E83" w:rsidRDefault="005B3B00" w:rsidP="001632FD">
      <w:pPr>
        <w:pStyle w:val="BodyText"/>
        <w:rPr>
          <w:rFonts w:ascii="Times New Roman" w:hAnsi="Times New Roman" w:cs="Times New Roman"/>
          <w:sz w:val="20"/>
          <w:szCs w:val="20"/>
          <w:lang w:eastAsia="en-US"/>
        </w:rPr>
      </w:pPr>
      <w:r w:rsidRPr="00C14DC8">
        <w:rPr>
          <w:rFonts w:ascii="Times New Roman" w:hAnsi="Times New Roman" w:cs="Times New Roman"/>
          <w:sz w:val="20"/>
          <w:szCs w:val="20"/>
          <w:u w:val="single"/>
          <w:lang w:eastAsia="en-US"/>
        </w:rPr>
        <w:t>Option 1</w:t>
      </w:r>
      <w:r>
        <w:rPr>
          <w:rFonts w:ascii="Times New Roman" w:hAnsi="Times New Roman" w:cs="Times New Roman"/>
          <w:sz w:val="20"/>
          <w:szCs w:val="20"/>
          <w:lang w:eastAsia="en-US"/>
        </w:rPr>
        <w:t>:</w:t>
      </w:r>
      <w:r w:rsidR="00CB59A0">
        <w:rPr>
          <w:rFonts w:ascii="Times New Roman" w:hAnsi="Times New Roman" w:cs="Times New Roman"/>
          <w:sz w:val="20"/>
          <w:szCs w:val="20"/>
          <w:lang w:eastAsia="en-US"/>
        </w:rPr>
        <w:t xml:space="preserve"> </w:t>
      </w:r>
      <w:r w:rsidR="00C14DC8">
        <w:rPr>
          <w:rFonts w:ascii="Times New Roman" w:hAnsi="Times New Roman" w:cs="Times New Roman"/>
          <w:sz w:val="20"/>
          <w:szCs w:val="20"/>
          <w:lang w:eastAsia="en-US"/>
        </w:rPr>
        <w:t>L1 filtering generate</w:t>
      </w:r>
      <w:r w:rsidR="00E84C7A">
        <w:rPr>
          <w:rFonts w:ascii="Times New Roman" w:hAnsi="Times New Roman" w:cs="Times New Roman"/>
          <w:sz w:val="20"/>
          <w:szCs w:val="20"/>
          <w:lang w:eastAsia="en-US"/>
        </w:rPr>
        <w:t>s</w:t>
      </w:r>
      <w:r w:rsidR="00C14DC8">
        <w:rPr>
          <w:rFonts w:ascii="Times New Roman" w:hAnsi="Times New Roman" w:cs="Times New Roman"/>
          <w:sz w:val="20"/>
          <w:szCs w:val="20"/>
          <w:lang w:eastAsia="en-US"/>
        </w:rPr>
        <w:t xml:space="preserve"> A</w:t>
      </w:r>
      <w:r w:rsidR="00C14DC8" w:rsidRPr="00E84C7A">
        <w:rPr>
          <w:rFonts w:ascii="Times New Roman" w:hAnsi="Times New Roman" w:cs="Times New Roman"/>
          <w:sz w:val="20"/>
          <w:szCs w:val="20"/>
          <w:vertAlign w:val="superscript"/>
          <w:lang w:eastAsia="en-US"/>
        </w:rPr>
        <w:t>1</w:t>
      </w:r>
      <w:r w:rsidR="00E84C7A">
        <w:rPr>
          <w:rFonts w:ascii="Times New Roman" w:hAnsi="Times New Roman" w:cs="Times New Roman"/>
          <w:sz w:val="20"/>
          <w:szCs w:val="20"/>
          <w:lang w:eastAsia="en-US"/>
        </w:rPr>
        <w:t xml:space="preserve"> (the output from L1 filtering)</w:t>
      </w:r>
      <w:r w:rsidR="00C14DC8">
        <w:rPr>
          <w:rFonts w:ascii="Times New Roman" w:hAnsi="Times New Roman" w:cs="Times New Roman"/>
          <w:sz w:val="20"/>
          <w:szCs w:val="20"/>
          <w:lang w:eastAsia="en-US"/>
        </w:rPr>
        <w:t xml:space="preserve"> by </w:t>
      </w:r>
      <w:r w:rsidR="00E84C7A">
        <w:rPr>
          <w:rFonts w:ascii="Times New Roman" w:hAnsi="Times New Roman" w:cs="Times New Roman"/>
          <w:sz w:val="20"/>
          <w:szCs w:val="20"/>
          <w:lang w:eastAsia="en-US"/>
        </w:rPr>
        <w:t xml:space="preserve">linearly </w:t>
      </w:r>
      <w:r w:rsidR="00EB7F3C">
        <w:rPr>
          <w:rFonts w:ascii="Times New Roman" w:hAnsi="Times New Roman" w:cs="Times New Roman"/>
          <w:sz w:val="20"/>
          <w:szCs w:val="20"/>
          <w:lang w:eastAsia="en-US"/>
        </w:rPr>
        <w:t>averaging only the R</w:t>
      </w:r>
      <w:r w:rsidR="00C14DC8">
        <w:rPr>
          <w:rFonts w:ascii="Times New Roman" w:hAnsi="Times New Roman" w:cs="Times New Roman"/>
          <w:sz w:val="20"/>
          <w:szCs w:val="20"/>
          <w:lang w:eastAsia="en-US"/>
        </w:rPr>
        <w:t xml:space="preserve">S samples </w:t>
      </w:r>
      <w:r w:rsidR="004D6568">
        <w:rPr>
          <w:rFonts w:ascii="Times New Roman" w:hAnsi="Times New Roman" w:cs="Times New Roman"/>
          <w:sz w:val="20"/>
          <w:szCs w:val="20"/>
          <w:lang w:eastAsia="en-US"/>
        </w:rPr>
        <w:t xml:space="preserve">where only LBT of </w:t>
      </w:r>
      <w:r w:rsidR="008E44C2">
        <w:rPr>
          <w:rFonts w:ascii="Times New Roman" w:hAnsi="Times New Roman" w:cs="Times New Roman"/>
          <w:sz w:val="20"/>
          <w:szCs w:val="20"/>
          <w:lang w:eastAsia="en-US"/>
        </w:rPr>
        <w:t xml:space="preserve">the target cell's </w:t>
      </w:r>
      <w:r w:rsidR="004D6568">
        <w:rPr>
          <w:rFonts w:ascii="Times New Roman" w:hAnsi="Times New Roman" w:cs="Times New Roman"/>
          <w:sz w:val="20"/>
          <w:szCs w:val="20"/>
          <w:lang w:eastAsia="en-US"/>
        </w:rPr>
        <w:t xml:space="preserve">DRS is succeed. The judgement of LBT succeed is based on </w:t>
      </w:r>
      <w:r w:rsidR="00C14DC8">
        <w:rPr>
          <w:rFonts w:ascii="Times New Roman" w:hAnsi="Times New Roman" w:cs="Times New Roman"/>
          <w:sz w:val="20"/>
          <w:szCs w:val="20"/>
          <w:lang w:eastAsia="en-US"/>
        </w:rPr>
        <w:t>the L1 power threshold</w:t>
      </w:r>
      <w:r w:rsidR="008E44C2">
        <w:rPr>
          <w:rFonts w:ascii="Times New Roman" w:hAnsi="Times New Roman" w:cs="Times New Roman"/>
          <w:sz w:val="20"/>
          <w:szCs w:val="20"/>
          <w:lang w:eastAsia="en-US"/>
        </w:rPr>
        <w:t xml:space="preserve">. In addition, how often DRS of the target cell is available </w:t>
      </w:r>
      <w:r w:rsidR="007E7E83">
        <w:rPr>
          <w:rFonts w:ascii="Times New Roman" w:hAnsi="Times New Roman" w:cs="Times New Roman"/>
          <w:sz w:val="20"/>
          <w:szCs w:val="20"/>
          <w:lang w:eastAsia="en-US"/>
        </w:rPr>
        <w:t xml:space="preserve">(DRS availability information) </w:t>
      </w:r>
      <w:r w:rsidR="008E44C2">
        <w:rPr>
          <w:rFonts w:ascii="Times New Roman" w:hAnsi="Times New Roman" w:cs="Times New Roman"/>
          <w:sz w:val="20"/>
          <w:szCs w:val="20"/>
          <w:lang w:eastAsia="en-US"/>
        </w:rPr>
        <w:t xml:space="preserve">is indicated </w:t>
      </w:r>
      <w:r w:rsidR="007E7E83">
        <w:rPr>
          <w:rFonts w:ascii="Times New Roman" w:hAnsi="Times New Roman" w:cs="Times New Roman"/>
          <w:sz w:val="20"/>
          <w:szCs w:val="20"/>
          <w:lang w:eastAsia="en-US"/>
        </w:rPr>
        <w:t xml:space="preserve">together </w:t>
      </w:r>
      <w:r w:rsidR="00E84C7A">
        <w:rPr>
          <w:rFonts w:ascii="Times New Roman" w:hAnsi="Times New Roman" w:cs="Times New Roman"/>
          <w:sz w:val="20"/>
          <w:szCs w:val="20"/>
          <w:lang w:eastAsia="en-US"/>
        </w:rPr>
        <w:t>with A</w:t>
      </w:r>
      <w:r w:rsidR="00E84C7A" w:rsidRPr="00E84C7A">
        <w:rPr>
          <w:rFonts w:ascii="Times New Roman" w:hAnsi="Times New Roman" w:cs="Times New Roman"/>
          <w:sz w:val="20"/>
          <w:szCs w:val="20"/>
          <w:vertAlign w:val="superscript"/>
          <w:lang w:eastAsia="en-US"/>
        </w:rPr>
        <w:t>1</w:t>
      </w:r>
      <w:r w:rsidR="00E22482">
        <w:rPr>
          <w:rFonts w:ascii="Times New Roman" w:hAnsi="Times New Roman" w:cs="Times New Roman"/>
          <w:sz w:val="20"/>
          <w:szCs w:val="20"/>
          <w:lang w:eastAsia="en-US"/>
        </w:rPr>
        <w:t>.</w:t>
      </w:r>
    </w:p>
    <w:p w14:paraId="5BEF1CD4" w14:textId="0EA3202C" w:rsidR="005B3B00" w:rsidRDefault="005B3B00" w:rsidP="001632FD">
      <w:pPr>
        <w:pStyle w:val="BodyText"/>
        <w:rPr>
          <w:rFonts w:ascii="Times New Roman" w:hAnsi="Times New Roman" w:cs="Times New Roman"/>
          <w:sz w:val="20"/>
          <w:szCs w:val="20"/>
          <w:lang w:eastAsia="en-US"/>
        </w:rPr>
      </w:pPr>
      <w:r w:rsidRPr="00442AD8">
        <w:rPr>
          <w:rFonts w:ascii="Times New Roman" w:hAnsi="Times New Roman" w:cs="Times New Roman"/>
          <w:sz w:val="20"/>
          <w:szCs w:val="20"/>
          <w:u w:val="single"/>
          <w:lang w:eastAsia="en-US"/>
        </w:rPr>
        <w:t>Option 2</w:t>
      </w:r>
      <w:r>
        <w:rPr>
          <w:rFonts w:ascii="Times New Roman" w:hAnsi="Times New Roman" w:cs="Times New Roman"/>
          <w:sz w:val="20"/>
          <w:szCs w:val="20"/>
          <w:lang w:eastAsia="en-US"/>
        </w:rPr>
        <w:t>:</w:t>
      </w:r>
      <w:r w:rsidR="00AB04F2">
        <w:rPr>
          <w:rFonts w:ascii="Times New Roman" w:hAnsi="Times New Roman" w:cs="Times New Roman"/>
          <w:sz w:val="20"/>
          <w:szCs w:val="20"/>
          <w:lang w:eastAsia="en-US"/>
        </w:rPr>
        <w:t xml:space="preserve"> L1 fi</w:t>
      </w:r>
      <w:r w:rsidR="00761069">
        <w:rPr>
          <w:rFonts w:ascii="Times New Roman" w:hAnsi="Times New Roman" w:cs="Times New Roman"/>
          <w:sz w:val="20"/>
          <w:szCs w:val="20"/>
          <w:lang w:eastAsia="en-US"/>
        </w:rPr>
        <w:t>ltering takes into account the reduced</w:t>
      </w:r>
      <w:r w:rsidR="005B7FCE">
        <w:rPr>
          <w:rFonts w:ascii="Times New Roman" w:hAnsi="Times New Roman" w:cs="Times New Roman"/>
          <w:sz w:val="20"/>
          <w:szCs w:val="20"/>
          <w:lang w:eastAsia="en-US"/>
        </w:rPr>
        <w:t xml:space="preserve"> </w:t>
      </w:r>
      <w:r w:rsidR="00AB04F2">
        <w:rPr>
          <w:rFonts w:ascii="Times New Roman" w:hAnsi="Times New Roman" w:cs="Times New Roman"/>
          <w:sz w:val="20"/>
          <w:szCs w:val="20"/>
          <w:lang w:eastAsia="en-US"/>
        </w:rPr>
        <w:t>RS samples while generating A</w:t>
      </w:r>
      <w:r w:rsidR="00AB04F2" w:rsidRPr="00AB04F2">
        <w:rPr>
          <w:rFonts w:ascii="Times New Roman" w:hAnsi="Times New Roman" w:cs="Times New Roman"/>
          <w:sz w:val="20"/>
          <w:szCs w:val="20"/>
          <w:vertAlign w:val="superscript"/>
          <w:lang w:eastAsia="en-US"/>
        </w:rPr>
        <w:t>1</w:t>
      </w:r>
      <w:r w:rsidR="00AB04F2">
        <w:rPr>
          <w:rFonts w:ascii="Times New Roman" w:hAnsi="Times New Roman" w:cs="Times New Roman"/>
          <w:sz w:val="20"/>
          <w:szCs w:val="20"/>
          <w:lang w:eastAsia="en-US"/>
        </w:rPr>
        <w:t xml:space="preserve"> (the number of </w:t>
      </w:r>
      <w:r w:rsidR="00761069">
        <w:rPr>
          <w:rFonts w:ascii="Times New Roman" w:hAnsi="Times New Roman" w:cs="Times New Roman"/>
          <w:sz w:val="20"/>
          <w:szCs w:val="20"/>
          <w:lang w:eastAsia="en-US"/>
        </w:rPr>
        <w:t>reduced</w:t>
      </w:r>
      <w:r w:rsidR="00AB04F2">
        <w:rPr>
          <w:rFonts w:ascii="Times New Roman" w:hAnsi="Times New Roman" w:cs="Times New Roman"/>
          <w:sz w:val="20"/>
          <w:szCs w:val="20"/>
          <w:lang w:eastAsia="en-US"/>
        </w:rPr>
        <w:t xml:space="preserve"> RS samples affect the value of A</w:t>
      </w:r>
      <w:r w:rsidR="00AB04F2" w:rsidRPr="00AB04F2">
        <w:rPr>
          <w:rFonts w:ascii="Times New Roman" w:hAnsi="Times New Roman" w:cs="Times New Roman"/>
          <w:sz w:val="20"/>
          <w:szCs w:val="20"/>
          <w:vertAlign w:val="superscript"/>
          <w:lang w:eastAsia="en-US"/>
        </w:rPr>
        <w:t>1</w:t>
      </w:r>
      <w:r w:rsidR="00AB04F2">
        <w:rPr>
          <w:rFonts w:ascii="Times New Roman" w:hAnsi="Times New Roman" w:cs="Times New Roman"/>
          <w:sz w:val="20"/>
          <w:szCs w:val="20"/>
          <w:lang w:eastAsia="en-US"/>
        </w:rPr>
        <w:t>)</w:t>
      </w:r>
      <w:r w:rsidR="008E44C2">
        <w:rPr>
          <w:rFonts w:ascii="Times New Roman" w:hAnsi="Times New Roman" w:cs="Times New Roman"/>
          <w:sz w:val="20"/>
          <w:szCs w:val="20"/>
          <w:lang w:eastAsia="en-US"/>
        </w:rPr>
        <w:t>, i.e. if DRS is fully sent without failure of LBT, the value of A</w:t>
      </w:r>
      <w:r w:rsidR="008E44C2" w:rsidRPr="00AB04F2">
        <w:rPr>
          <w:rFonts w:ascii="Times New Roman" w:hAnsi="Times New Roman" w:cs="Times New Roman"/>
          <w:sz w:val="20"/>
          <w:szCs w:val="20"/>
          <w:vertAlign w:val="superscript"/>
          <w:lang w:eastAsia="en-US"/>
        </w:rPr>
        <w:t>1</w:t>
      </w:r>
      <w:r w:rsidR="008E44C2">
        <w:rPr>
          <w:rFonts w:ascii="Times New Roman" w:hAnsi="Times New Roman" w:cs="Times New Roman"/>
          <w:sz w:val="20"/>
          <w:szCs w:val="20"/>
          <w:lang w:eastAsia="en-US"/>
        </w:rPr>
        <w:t xml:space="preserve"> is high. If DRS/SSB is sent only seldom because of LBT failure, the value of A</w:t>
      </w:r>
      <w:r w:rsidR="008E44C2" w:rsidRPr="00AB04F2">
        <w:rPr>
          <w:rFonts w:ascii="Times New Roman" w:hAnsi="Times New Roman" w:cs="Times New Roman"/>
          <w:sz w:val="20"/>
          <w:szCs w:val="20"/>
          <w:vertAlign w:val="superscript"/>
          <w:lang w:eastAsia="en-US"/>
        </w:rPr>
        <w:t>1</w:t>
      </w:r>
      <w:r w:rsidR="00434A7A">
        <w:rPr>
          <w:rFonts w:ascii="Times New Roman" w:hAnsi="Times New Roman" w:cs="Times New Roman"/>
          <w:sz w:val="20"/>
          <w:szCs w:val="20"/>
          <w:lang w:eastAsia="en-US"/>
        </w:rPr>
        <w:t xml:space="preserve"> is low.</w:t>
      </w:r>
    </w:p>
    <w:p w14:paraId="0559FA04" w14:textId="5DA7958B" w:rsidR="00F1551D" w:rsidRDefault="005B3B00" w:rsidP="001632FD">
      <w:pPr>
        <w:pStyle w:val="BodyText"/>
        <w:rPr>
          <w:rFonts w:ascii="Times New Roman" w:hAnsi="Times New Roman" w:cs="Times New Roman"/>
          <w:sz w:val="20"/>
          <w:szCs w:val="20"/>
          <w:lang w:eastAsia="en-US"/>
        </w:rPr>
      </w:pPr>
      <w:r w:rsidRPr="00442AD8">
        <w:rPr>
          <w:rFonts w:ascii="Times New Roman" w:hAnsi="Times New Roman" w:cs="Times New Roman"/>
          <w:sz w:val="20"/>
          <w:szCs w:val="20"/>
          <w:u w:val="single"/>
          <w:lang w:eastAsia="en-US"/>
        </w:rPr>
        <w:t>Option 3</w:t>
      </w:r>
      <w:r>
        <w:rPr>
          <w:rFonts w:ascii="Times New Roman" w:hAnsi="Times New Roman" w:cs="Times New Roman"/>
          <w:sz w:val="20"/>
          <w:szCs w:val="20"/>
          <w:lang w:eastAsia="en-US"/>
        </w:rPr>
        <w:t>:</w:t>
      </w:r>
      <w:r w:rsidR="00AB04F2">
        <w:rPr>
          <w:rFonts w:ascii="Times New Roman" w:hAnsi="Times New Roman" w:cs="Times New Roman"/>
          <w:sz w:val="20"/>
          <w:szCs w:val="20"/>
          <w:lang w:eastAsia="en-US"/>
        </w:rPr>
        <w:t xml:space="preserve"> L1 filtering doesn’t provide A</w:t>
      </w:r>
      <w:r w:rsidR="00AB04F2" w:rsidRPr="002472AB">
        <w:rPr>
          <w:rFonts w:ascii="Times New Roman" w:hAnsi="Times New Roman" w:cs="Times New Roman"/>
          <w:sz w:val="20"/>
          <w:szCs w:val="20"/>
          <w:vertAlign w:val="superscript"/>
          <w:lang w:eastAsia="en-US"/>
        </w:rPr>
        <w:t>1</w:t>
      </w:r>
      <w:r w:rsidR="00AB04F2">
        <w:rPr>
          <w:rFonts w:ascii="Times New Roman" w:hAnsi="Times New Roman" w:cs="Times New Roman"/>
          <w:sz w:val="20"/>
          <w:szCs w:val="20"/>
          <w:lang w:eastAsia="en-US"/>
        </w:rPr>
        <w:t xml:space="preserve"> to L3 </w:t>
      </w:r>
      <w:r w:rsidR="00006E96">
        <w:rPr>
          <w:rFonts w:ascii="Times New Roman" w:hAnsi="Times New Roman" w:cs="Times New Roman"/>
          <w:sz w:val="20"/>
          <w:szCs w:val="20"/>
          <w:lang w:eastAsia="en-US"/>
        </w:rPr>
        <w:t>or equivalently lowest measurement value may be</w:t>
      </w:r>
      <w:r w:rsidR="00B7591A">
        <w:rPr>
          <w:rFonts w:ascii="Times New Roman" w:hAnsi="Times New Roman" w:cs="Times New Roman"/>
          <w:sz w:val="20"/>
          <w:szCs w:val="20"/>
          <w:lang w:eastAsia="en-US"/>
        </w:rPr>
        <w:t xml:space="preserve"> given </w:t>
      </w:r>
      <w:r w:rsidR="00006E96">
        <w:rPr>
          <w:rFonts w:ascii="Times New Roman" w:hAnsi="Times New Roman" w:cs="Times New Roman"/>
          <w:sz w:val="20"/>
          <w:szCs w:val="20"/>
          <w:lang w:eastAsia="en-US"/>
        </w:rPr>
        <w:t>to L3</w:t>
      </w:r>
      <w:r w:rsidR="00437C39">
        <w:rPr>
          <w:rFonts w:ascii="Times New Roman" w:hAnsi="Times New Roman" w:cs="Times New Roman"/>
          <w:sz w:val="20"/>
          <w:szCs w:val="20"/>
          <w:lang w:eastAsia="en-US"/>
        </w:rPr>
        <w:t xml:space="preserve"> when L1 filtering is not able to measure </w:t>
      </w:r>
      <w:r w:rsidR="006639D9">
        <w:rPr>
          <w:rFonts w:ascii="Times New Roman" w:hAnsi="Times New Roman" w:cs="Times New Roman"/>
          <w:sz w:val="20"/>
          <w:szCs w:val="20"/>
          <w:lang w:eastAsia="en-US"/>
        </w:rPr>
        <w:t xml:space="preserve">RSRP/RSRQ using </w:t>
      </w:r>
      <w:r w:rsidR="00437C39">
        <w:rPr>
          <w:rFonts w:ascii="Times New Roman" w:hAnsi="Times New Roman" w:cs="Times New Roman"/>
          <w:sz w:val="20"/>
          <w:szCs w:val="20"/>
          <w:lang w:eastAsia="en-US"/>
        </w:rPr>
        <w:t>DRS because of LBT failure of the target cell</w:t>
      </w:r>
      <w:r w:rsidR="006639D9">
        <w:rPr>
          <w:rFonts w:ascii="Times New Roman" w:hAnsi="Times New Roman" w:cs="Times New Roman"/>
          <w:sz w:val="20"/>
          <w:szCs w:val="20"/>
          <w:lang w:eastAsia="en-US"/>
        </w:rPr>
        <w:t>.</w:t>
      </w:r>
    </w:p>
    <w:p w14:paraId="71AE99BB" w14:textId="3FE77F64" w:rsidR="00043BB4" w:rsidRPr="005A65A0" w:rsidRDefault="0070568B" w:rsidP="00043BB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According to the options listed</w:t>
      </w:r>
      <w:r w:rsidR="00A63D17">
        <w:rPr>
          <w:rFonts w:ascii="Times New Roman" w:hAnsi="Times New Roman" w:cs="Times New Roman"/>
          <w:sz w:val="20"/>
          <w:szCs w:val="20"/>
          <w:lang w:eastAsia="en-US"/>
        </w:rPr>
        <w:t xml:space="preserve"> above, we think that the handing of </w:t>
      </w:r>
      <w:r w:rsidR="005B7FCE">
        <w:rPr>
          <w:rFonts w:ascii="Times New Roman" w:hAnsi="Times New Roman" w:cs="Times New Roman"/>
          <w:sz w:val="20"/>
          <w:szCs w:val="20"/>
          <w:lang w:eastAsia="en-US"/>
        </w:rPr>
        <w:t>reduced</w:t>
      </w:r>
      <w:r w:rsidR="00A63D17">
        <w:rPr>
          <w:rFonts w:ascii="Times New Roman" w:hAnsi="Times New Roman" w:cs="Times New Roman"/>
          <w:sz w:val="20"/>
          <w:szCs w:val="20"/>
          <w:lang w:eastAsia="en-US"/>
        </w:rPr>
        <w:t xml:space="preserve"> </w:t>
      </w:r>
      <w:r w:rsidR="005B7FCE">
        <w:rPr>
          <w:rFonts w:ascii="Times New Roman" w:hAnsi="Times New Roman" w:cs="Times New Roman"/>
          <w:sz w:val="20"/>
          <w:szCs w:val="20"/>
          <w:lang w:eastAsia="en-US"/>
        </w:rPr>
        <w:t>RS samples</w:t>
      </w:r>
      <w:r w:rsidR="00A63D17">
        <w:rPr>
          <w:rFonts w:ascii="Times New Roman" w:hAnsi="Times New Roman" w:cs="Times New Roman"/>
          <w:sz w:val="20"/>
          <w:szCs w:val="20"/>
          <w:lang w:eastAsia="en-US"/>
        </w:rPr>
        <w:t xml:space="preserve"> due to LBT </w:t>
      </w:r>
      <w:r w:rsidR="005B7FCE">
        <w:rPr>
          <w:rFonts w:ascii="Times New Roman" w:hAnsi="Times New Roman" w:cs="Times New Roman"/>
          <w:sz w:val="20"/>
          <w:szCs w:val="20"/>
          <w:lang w:eastAsia="en-US"/>
        </w:rPr>
        <w:t xml:space="preserve">failure </w:t>
      </w:r>
      <w:r>
        <w:rPr>
          <w:rFonts w:ascii="Times New Roman" w:hAnsi="Times New Roman" w:cs="Times New Roman"/>
          <w:sz w:val="20"/>
          <w:szCs w:val="20"/>
          <w:lang w:eastAsia="en-US"/>
        </w:rPr>
        <w:t xml:space="preserve">in L1 filtering may require UE to report a new metric </w:t>
      </w:r>
      <w:r w:rsidR="00D77F80">
        <w:rPr>
          <w:rFonts w:ascii="Times New Roman" w:hAnsi="Times New Roman" w:cs="Times New Roman"/>
          <w:sz w:val="20"/>
          <w:szCs w:val="20"/>
          <w:lang w:eastAsia="en-US"/>
        </w:rPr>
        <w:t>on</w:t>
      </w:r>
      <w:r>
        <w:rPr>
          <w:rFonts w:ascii="Times New Roman" w:hAnsi="Times New Roman" w:cs="Times New Roman"/>
          <w:sz w:val="20"/>
          <w:szCs w:val="20"/>
          <w:lang w:eastAsia="en-US"/>
        </w:rPr>
        <w:t xml:space="preserve"> the DRS availability to the network</w:t>
      </w:r>
      <w:r w:rsidR="005B7FCE">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especially for option 1 </w:t>
      </w:r>
      <w:r w:rsidR="00B91CBB">
        <w:rPr>
          <w:rFonts w:ascii="Times New Roman" w:hAnsi="Times New Roman" w:cs="Times New Roman"/>
          <w:sz w:val="20"/>
          <w:szCs w:val="20"/>
          <w:lang w:eastAsia="en-US"/>
        </w:rPr>
        <w:t>or</w:t>
      </w:r>
      <w:r>
        <w:rPr>
          <w:rFonts w:ascii="Times New Roman" w:hAnsi="Times New Roman" w:cs="Times New Roman"/>
          <w:sz w:val="20"/>
          <w:szCs w:val="20"/>
          <w:lang w:eastAsia="en-US"/>
        </w:rPr>
        <w:t xml:space="preserve"> option 3</w:t>
      </w:r>
      <w:r w:rsidR="00270BCB">
        <w:rPr>
          <w:rFonts w:ascii="Times New Roman" w:hAnsi="Times New Roman" w:cs="Times New Roman"/>
          <w:sz w:val="20"/>
          <w:szCs w:val="20"/>
          <w:lang w:eastAsia="en-US"/>
        </w:rPr>
        <w:t xml:space="preserve"> </w:t>
      </w:r>
      <w:r w:rsidR="00B91CBB">
        <w:rPr>
          <w:rFonts w:ascii="Times New Roman" w:hAnsi="Times New Roman" w:cs="Times New Roman"/>
          <w:sz w:val="20"/>
          <w:szCs w:val="20"/>
          <w:lang w:eastAsia="en-US"/>
        </w:rPr>
        <w:t xml:space="preserve">based </w:t>
      </w:r>
      <w:r w:rsidR="00270BCB">
        <w:rPr>
          <w:rFonts w:ascii="Times New Roman" w:hAnsi="Times New Roman" w:cs="Times New Roman"/>
          <w:sz w:val="20"/>
          <w:szCs w:val="20"/>
          <w:lang w:eastAsia="en-US"/>
        </w:rPr>
        <w:t xml:space="preserve">L1 filtering design. </w:t>
      </w:r>
      <w:r w:rsidR="00A63D17">
        <w:rPr>
          <w:rFonts w:ascii="Times New Roman" w:hAnsi="Times New Roman" w:cs="Times New Roman"/>
          <w:sz w:val="20"/>
          <w:szCs w:val="20"/>
          <w:lang w:eastAsia="en-US"/>
        </w:rPr>
        <w:t xml:space="preserve">. </w:t>
      </w:r>
      <w:r w:rsidR="00F957E3">
        <w:rPr>
          <w:rFonts w:ascii="Times New Roman" w:hAnsi="Times New Roman" w:cs="Times New Roman"/>
          <w:sz w:val="20"/>
          <w:szCs w:val="20"/>
          <w:lang w:eastAsia="en-US"/>
        </w:rPr>
        <w:t>From UE upper layer or network perspective</w:t>
      </w:r>
      <w:r w:rsidR="00226B36">
        <w:rPr>
          <w:rFonts w:ascii="Times New Roman" w:hAnsi="Times New Roman" w:cs="Times New Roman"/>
          <w:sz w:val="20"/>
          <w:szCs w:val="20"/>
          <w:lang w:eastAsia="en-US"/>
        </w:rPr>
        <w:t xml:space="preserve">, </w:t>
      </w:r>
      <w:r w:rsidR="0060688F">
        <w:rPr>
          <w:rFonts w:ascii="Times New Roman" w:hAnsi="Times New Roman" w:cs="Times New Roman"/>
          <w:sz w:val="20"/>
          <w:szCs w:val="20"/>
          <w:lang w:eastAsia="en-US"/>
        </w:rPr>
        <w:t xml:space="preserve">option </w:t>
      </w:r>
      <w:r w:rsidR="00F957E3">
        <w:rPr>
          <w:rFonts w:ascii="Times New Roman" w:hAnsi="Times New Roman" w:cs="Times New Roman"/>
          <w:sz w:val="20"/>
          <w:szCs w:val="20"/>
          <w:lang w:eastAsia="en-US"/>
        </w:rPr>
        <w:t>1</w:t>
      </w:r>
      <w:r w:rsidR="005819C2">
        <w:rPr>
          <w:rFonts w:ascii="Times New Roman" w:hAnsi="Times New Roman" w:cs="Times New Roman"/>
          <w:sz w:val="20"/>
          <w:szCs w:val="20"/>
          <w:lang w:eastAsia="en-US"/>
        </w:rPr>
        <w:t xml:space="preserve"> provides the most information.</w:t>
      </w:r>
    </w:p>
    <w:p w14:paraId="3A0885BA" w14:textId="670EBC90" w:rsidR="0073547A" w:rsidRDefault="005B7FCE" w:rsidP="001632FD">
      <w:pPr>
        <w:pStyle w:val="BodyText"/>
        <w:rPr>
          <w:rFonts w:ascii="Times New Roman" w:eastAsia="PMingLiU" w:hAnsi="Times New Roman" w:cs="Times New Roman"/>
          <w:b/>
          <w:sz w:val="20"/>
          <w:szCs w:val="20"/>
          <w:lang w:val="en-US"/>
        </w:rPr>
      </w:pPr>
      <w:r>
        <w:rPr>
          <w:rFonts w:ascii="Times New Roman" w:eastAsia="PMingLiU" w:hAnsi="Times New Roman" w:cs="Times New Roman"/>
          <w:b/>
          <w:sz w:val="20"/>
          <w:szCs w:val="20"/>
          <w:lang w:val="en-US"/>
        </w:rPr>
        <w:t xml:space="preserve">Proposal </w:t>
      </w:r>
      <w:r w:rsidR="003B5DF9">
        <w:rPr>
          <w:rFonts w:ascii="Times New Roman" w:eastAsia="PMingLiU" w:hAnsi="Times New Roman" w:cs="Times New Roman"/>
          <w:b/>
          <w:sz w:val="20"/>
          <w:szCs w:val="20"/>
          <w:lang w:val="en-US"/>
        </w:rPr>
        <w:t>2</w:t>
      </w:r>
      <w:r>
        <w:rPr>
          <w:rFonts w:ascii="Times New Roman" w:eastAsia="PMingLiU" w:hAnsi="Times New Roman" w:cs="Times New Roman"/>
          <w:b/>
          <w:sz w:val="20"/>
          <w:szCs w:val="20"/>
          <w:lang w:val="en-US"/>
        </w:rPr>
        <w:t xml:space="preserve">: RAN2 consider to </w:t>
      </w:r>
      <w:r w:rsidR="00104618">
        <w:rPr>
          <w:rFonts w:ascii="Times New Roman" w:eastAsia="PMingLiU" w:hAnsi="Times New Roman" w:cs="Times New Roman"/>
          <w:b/>
          <w:sz w:val="20"/>
          <w:szCs w:val="20"/>
          <w:lang w:val="en-US"/>
        </w:rPr>
        <w:t>introduce</w:t>
      </w:r>
      <w:r>
        <w:rPr>
          <w:rFonts w:ascii="Times New Roman" w:eastAsia="PMingLiU" w:hAnsi="Times New Roman" w:cs="Times New Roman"/>
          <w:b/>
          <w:sz w:val="20"/>
          <w:szCs w:val="20"/>
          <w:lang w:val="en-US"/>
        </w:rPr>
        <w:t xml:space="preserve"> </w:t>
      </w:r>
      <w:r w:rsidR="00181E4A">
        <w:rPr>
          <w:rFonts w:ascii="Times New Roman" w:eastAsia="PMingLiU" w:hAnsi="Times New Roman" w:cs="Times New Roman"/>
          <w:b/>
          <w:sz w:val="20"/>
          <w:szCs w:val="20"/>
          <w:lang w:val="en-US"/>
        </w:rPr>
        <w:t xml:space="preserve">a new metric allowing UE to report the DRS availability of a measured cell </w:t>
      </w:r>
      <w:r w:rsidR="00DF613F">
        <w:rPr>
          <w:rFonts w:ascii="Times New Roman" w:eastAsia="PMingLiU" w:hAnsi="Times New Roman" w:cs="Times New Roman"/>
          <w:b/>
          <w:sz w:val="20"/>
          <w:szCs w:val="20"/>
          <w:lang w:val="en-US"/>
        </w:rPr>
        <w:t>to the network</w:t>
      </w:r>
      <w:r>
        <w:rPr>
          <w:rFonts w:ascii="Times New Roman" w:eastAsia="PMingLiU" w:hAnsi="Times New Roman" w:cs="Times New Roman"/>
          <w:b/>
          <w:sz w:val="20"/>
          <w:szCs w:val="20"/>
          <w:lang w:val="en-US"/>
        </w:rPr>
        <w:t>.</w:t>
      </w:r>
    </w:p>
    <w:p w14:paraId="5CE3879E" w14:textId="079589ED" w:rsidR="00A320BF" w:rsidRPr="00C43872" w:rsidRDefault="00A320BF" w:rsidP="001632FD">
      <w:pPr>
        <w:pStyle w:val="BodyText"/>
        <w:rPr>
          <w:rFonts w:ascii="Times New Roman" w:eastAsia="MS Mincho" w:hAnsi="Times New Roman" w:cs="Times New Roman"/>
          <w:b/>
          <w:sz w:val="20"/>
          <w:szCs w:val="20"/>
          <w:lang w:val="en-US"/>
        </w:rPr>
      </w:pPr>
    </w:p>
    <w:p w14:paraId="55947138" w14:textId="7DBD3900" w:rsidR="00C609B9" w:rsidRPr="002202E1" w:rsidRDefault="00C609B9" w:rsidP="00C609B9">
      <w:pPr>
        <w:pStyle w:val="Heading1"/>
        <w:rPr>
          <w:lang w:val="en-US"/>
        </w:rPr>
      </w:pPr>
      <w:r w:rsidRPr="002202E1">
        <w:rPr>
          <w:lang w:val="en-US"/>
        </w:rPr>
        <w:t>Conclusion</w:t>
      </w:r>
    </w:p>
    <w:p w14:paraId="3AC864CF" w14:textId="2E43DFF9"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t>
      </w:r>
      <w:r w:rsidR="0009258F" w:rsidRPr="0009258F">
        <w:rPr>
          <w:rFonts w:ascii="Times New Roman" w:hAnsi="Times New Roman" w:cs="Times New Roman"/>
          <w:sz w:val="20"/>
          <w:szCs w:val="20"/>
          <w:lang w:eastAsia="en-US"/>
        </w:rPr>
        <w:t xml:space="preserve">we analyse </w:t>
      </w:r>
      <w:r w:rsidR="001D0E59">
        <w:rPr>
          <w:rFonts w:ascii="Times New Roman" w:hAnsi="Times New Roman" w:cs="Times New Roman"/>
          <w:sz w:val="20"/>
          <w:szCs w:val="20"/>
          <w:lang w:eastAsia="en-US"/>
        </w:rPr>
        <w:t>the usage of the channel occupancy report in NR-U</w:t>
      </w:r>
      <w:r w:rsidR="0009258F" w:rsidRPr="0009258F">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and</w:t>
      </w:r>
      <w:r w:rsidR="00596EE6">
        <w:rPr>
          <w:rFonts w:ascii="Times New Roman" w:hAnsi="Times New Roman" w:cs="Times New Roman"/>
          <w:sz w:val="20"/>
          <w:szCs w:val="20"/>
          <w:lang w:eastAsia="en-US"/>
        </w:rPr>
        <w:t xml:space="preserve"> further analyse the limitation of the channel occupancy report, which leads to the following observation</w:t>
      </w:r>
      <w:r w:rsidR="00982C38">
        <w:rPr>
          <w:rFonts w:ascii="Times New Roman" w:hAnsi="Times New Roman" w:cs="Times New Roman"/>
          <w:sz w:val="20"/>
          <w:szCs w:val="20"/>
          <w:lang w:eastAsia="en-US"/>
        </w:rPr>
        <w:t>s.</w:t>
      </w:r>
      <w:r>
        <w:rPr>
          <w:rFonts w:ascii="Times New Roman" w:hAnsi="Times New Roman" w:cs="Times New Roman"/>
          <w:sz w:val="20"/>
          <w:szCs w:val="20"/>
          <w:lang w:eastAsia="en-US"/>
        </w:rPr>
        <w:t xml:space="preserve"> </w:t>
      </w:r>
    </w:p>
    <w:p w14:paraId="3D3C61D2" w14:textId="391C9AEA" w:rsidR="009A2F0A" w:rsidRDefault="00894EFA" w:rsidP="009A2F0A">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lastRenderedPageBreak/>
        <w:t>Observation</w:t>
      </w:r>
      <w:r w:rsidRPr="00A42503">
        <w:rPr>
          <w:rFonts w:ascii="Times New Roman" w:hAnsi="Times New Roman" w:cs="Times New Roman"/>
          <w:b/>
          <w:sz w:val="20"/>
          <w:szCs w:val="20"/>
          <w:lang w:eastAsia="en-US"/>
        </w:rPr>
        <w:t xml:space="preserve"> 1: </w:t>
      </w:r>
      <w:r>
        <w:rPr>
          <w:rFonts w:ascii="Times New Roman" w:hAnsi="Times New Roman" w:cs="Times New Roman"/>
          <w:b/>
          <w:sz w:val="20"/>
          <w:szCs w:val="20"/>
          <w:lang w:eastAsia="en-US"/>
        </w:rPr>
        <w:t>Channel occupancy report (as in LTE-LAA) together with RSSI can indicate how congested/busy a channel is because of whatever technology like LAA, NR-U, or Wi-Fi, and can be used by NR-U network to evaluate whether to handover the UE to anther frequency (licensed or unlicensed) or not.</w:t>
      </w:r>
    </w:p>
    <w:p w14:paraId="6995F5BD" w14:textId="034BD070" w:rsidR="008D75F1" w:rsidRPr="008D75F1" w:rsidRDefault="00E2467B" w:rsidP="009A2F0A">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2</w:t>
      </w:r>
      <w:r w:rsidRPr="00A42503">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Channel occupancy report can be used by gNB to estimate how likely the UE will fail with UL LBT, and gNB can adjust the amount/density of the configured UL resources to the UE based on such estimation.</w:t>
      </w:r>
    </w:p>
    <w:p w14:paraId="37E08463" w14:textId="4532F3C5" w:rsidR="00D01E67" w:rsidRDefault="00F61F51" w:rsidP="009A2F0A">
      <w:pPr>
        <w:pStyle w:val="BodyText"/>
        <w:rPr>
          <w:rFonts w:ascii="Times New Roman" w:hAnsi="Times New Roman" w:cs="Times New Roman"/>
          <w:b/>
          <w:sz w:val="20"/>
          <w:szCs w:val="20"/>
          <w:lang w:eastAsia="en-US"/>
        </w:rPr>
      </w:pPr>
      <w:r w:rsidRPr="00DF7D27">
        <w:rPr>
          <w:rFonts w:ascii="Times New Roman" w:hAnsi="Times New Roman" w:cs="Times New Roman"/>
          <w:b/>
          <w:sz w:val="20"/>
          <w:szCs w:val="20"/>
          <w:lang w:eastAsia="en-US"/>
        </w:rPr>
        <w:t xml:space="preserve">Observation </w:t>
      </w:r>
      <w:r>
        <w:rPr>
          <w:rFonts w:ascii="Times New Roman" w:hAnsi="Times New Roman" w:cs="Times New Roman"/>
          <w:b/>
          <w:sz w:val="20"/>
          <w:szCs w:val="20"/>
          <w:lang w:eastAsia="en-US"/>
        </w:rPr>
        <w:t>3</w:t>
      </w:r>
      <w:r w:rsidRPr="00DF7D27">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Channel occupancy report including RSSI does show the generic congestion status of the carrier but does not show how much NR-U resource is available for the measured cell.</w:t>
      </w:r>
    </w:p>
    <w:p w14:paraId="31BBBE62" w14:textId="66A13912"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Based on the observation</w:t>
      </w:r>
      <w:r w:rsidR="008D75F1">
        <w:rPr>
          <w:rFonts w:ascii="Times New Roman" w:hAnsi="Times New Roman" w:cs="Times New Roman"/>
          <w:sz w:val="20"/>
          <w:szCs w:val="20"/>
          <w:lang w:eastAsia="en-US"/>
        </w:rPr>
        <w:t>s</w:t>
      </w:r>
      <w:r w:rsidRPr="00386158">
        <w:rPr>
          <w:rFonts w:ascii="Times New Roman" w:hAnsi="Times New Roman" w:cs="Times New Roman"/>
          <w:sz w:val="20"/>
          <w:szCs w:val="20"/>
          <w:lang w:eastAsia="en-US"/>
        </w:rPr>
        <w:t xml:space="preserve">, RAN2 is kindly asked to </w:t>
      </w:r>
      <w:r>
        <w:rPr>
          <w:rFonts w:ascii="Times New Roman" w:hAnsi="Times New Roman" w:cs="Times New Roman"/>
          <w:sz w:val="20"/>
          <w:szCs w:val="20"/>
          <w:lang w:eastAsia="en-US"/>
        </w:rPr>
        <w:t xml:space="preserve">discuss and </w:t>
      </w:r>
      <w:r w:rsidRPr="00386158">
        <w:rPr>
          <w:rFonts w:ascii="Times New Roman" w:hAnsi="Times New Roman" w:cs="Times New Roman"/>
          <w:sz w:val="20"/>
          <w:szCs w:val="20"/>
          <w:lang w:eastAsia="en-US"/>
        </w:rPr>
        <w:t>approve the following proposal</w:t>
      </w:r>
      <w:r w:rsidR="001A7A50">
        <w:rPr>
          <w:rFonts w:ascii="Times New Roman" w:hAnsi="Times New Roman" w:cs="Times New Roman"/>
          <w:sz w:val="20"/>
          <w:szCs w:val="20"/>
          <w:lang w:eastAsia="en-US"/>
        </w:rPr>
        <w:t>s</w:t>
      </w:r>
      <w:r w:rsidRPr="00386158">
        <w:rPr>
          <w:rFonts w:ascii="Times New Roman" w:hAnsi="Times New Roman" w:cs="Times New Roman"/>
          <w:sz w:val="20"/>
          <w:szCs w:val="20"/>
          <w:lang w:eastAsia="en-US"/>
        </w:rPr>
        <w:t xml:space="preserve">. </w:t>
      </w:r>
    </w:p>
    <w:p w14:paraId="7AAD41F0" w14:textId="2309B30C" w:rsidR="00596EE6" w:rsidRDefault="003460EA" w:rsidP="00596EE6">
      <w:pPr>
        <w:pStyle w:val="BodyText"/>
        <w:rPr>
          <w:rFonts w:ascii="Times New Roman" w:eastAsia="PMingLiU" w:hAnsi="Times New Roman" w:cs="Times New Roman"/>
          <w:b/>
          <w:sz w:val="20"/>
          <w:szCs w:val="20"/>
          <w:lang w:val="en-US"/>
        </w:rPr>
      </w:pPr>
      <w:r w:rsidRPr="00A55451">
        <w:rPr>
          <w:rFonts w:ascii="Times New Roman" w:hAnsi="Times New Roman" w:cs="Times New Roman"/>
          <w:b/>
          <w:sz w:val="20"/>
          <w:szCs w:val="20"/>
          <w:lang w:eastAsia="en-US"/>
        </w:rPr>
        <w:t xml:space="preserve">Proposal </w:t>
      </w:r>
      <w:r>
        <w:rPr>
          <w:rFonts w:ascii="Times New Roman" w:hAnsi="Times New Roman" w:cs="Times New Roman"/>
          <w:b/>
          <w:sz w:val="20"/>
          <w:szCs w:val="20"/>
          <w:lang w:eastAsia="en-US"/>
        </w:rPr>
        <w:t>1</w:t>
      </w:r>
      <w:r w:rsidRPr="00A55451">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Channel occupancy reporting in NR-U reuses the same triggering even</w:t>
      </w:r>
      <w:r w:rsidR="008466D7">
        <w:rPr>
          <w:rFonts w:ascii="Times New Roman" w:hAnsi="Times New Roman" w:cs="Times New Roman"/>
          <w:b/>
          <w:sz w:val="20"/>
          <w:szCs w:val="20"/>
          <w:lang w:eastAsia="en-US"/>
        </w:rPr>
        <w:t>ts</w:t>
      </w:r>
      <w:r>
        <w:rPr>
          <w:rFonts w:ascii="Times New Roman" w:hAnsi="Times New Roman" w:cs="Times New Roman"/>
          <w:b/>
          <w:sz w:val="20"/>
          <w:szCs w:val="20"/>
          <w:lang w:eastAsia="en-US"/>
        </w:rPr>
        <w:t xml:space="preserve"> (event V1</w:t>
      </w:r>
      <w:r w:rsidR="008466D7">
        <w:rPr>
          <w:rFonts w:ascii="Times New Roman" w:hAnsi="Times New Roman" w:cs="Times New Roman"/>
          <w:b/>
          <w:sz w:val="20"/>
          <w:szCs w:val="20"/>
          <w:lang w:eastAsia="en-US"/>
        </w:rPr>
        <w:t>/V2</w:t>
      </w:r>
      <w:r>
        <w:rPr>
          <w:rFonts w:ascii="Times New Roman" w:hAnsi="Times New Roman" w:cs="Times New Roman"/>
          <w:b/>
          <w:sz w:val="20"/>
          <w:szCs w:val="20"/>
          <w:lang w:eastAsia="en-US"/>
        </w:rPr>
        <w:t>) as in LTE-LAA to trigger the measurement reporting.</w:t>
      </w:r>
    </w:p>
    <w:p w14:paraId="202B5127" w14:textId="5FFC2A78" w:rsidR="008466D7" w:rsidRDefault="008466D7" w:rsidP="00596EE6">
      <w:pPr>
        <w:pStyle w:val="BodyText"/>
        <w:rPr>
          <w:rFonts w:ascii="Times New Roman" w:eastAsia="PMingLiU" w:hAnsi="Times New Roman" w:cs="Times New Roman"/>
          <w:b/>
          <w:sz w:val="20"/>
          <w:szCs w:val="20"/>
          <w:lang w:val="en-US"/>
        </w:rPr>
      </w:pPr>
      <w:r>
        <w:rPr>
          <w:rFonts w:ascii="Times New Roman" w:eastAsia="PMingLiU" w:hAnsi="Times New Roman" w:cs="Times New Roman"/>
          <w:b/>
          <w:sz w:val="20"/>
          <w:szCs w:val="20"/>
          <w:lang w:val="en-US"/>
        </w:rPr>
        <w:t xml:space="preserve">Proposal 2: RAN2 consider to introduce a new metric allowing UE to report the DRS availability of a measured cell </w:t>
      </w:r>
      <w:r w:rsidR="00DF613F">
        <w:rPr>
          <w:rFonts w:ascii="Times New Roman" w:eastAsia="PMingLiU" w:hAnsi="Times New Roman" w:cs="Times New Roman"/>
          <w:b/>
          <w:sz w:val="20"/>
          <w:szCs w:val="20"/>
          <w:lang w:val="en-US"/>
        </w:rPr>
        <w:t>to the network</w:t>
      </w:r>
      <w:r w:rsidR="000C503E">
        <w:rPr>
          <w:rFonts w:ascii="Times New Roman" w:eastAsia="PMingLiU" w:hAnsi="Times New Roman" w:cs="Times New Roman"/>
          <w:b/>
          <w:sz w:val="20"/>
          <w:szCs w:val="20"/>
          <w:lang w:val="en-US"/>
        </w:rPr>
        <w:t>.</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75E0EAD9" w14:textId="114F6A74" w:rsidR="002B0AEA" w:rsidRPr="009E3025" w:rsidRDefault="009E3025" w:rsidP="009E3025">
      <w:pPr>
        <w:pStyle w:val="Reference"/>
        <w:rPr>
          <w:rFonts w:ascii="Times New Roman" w:hAnsi="Times New Roman" w:cs="Times New Roman"/>
          <w:sz w:val="20"/>
          <w:szCs w:val="20"/>
          <w:lang w:eastAsia="en-US"/>
        </w:rPr>
      </w:pPr>
      <w:r w:rsidRPr="009E3025">
        <w:rPr>
          <w:rFonts w:ascii="Times New Roman" w:hAnsi="Times New Roman" w:cs="Times New Roman"/>
          <w:sz w:val="20"/>
          <w:szCs w:val="20"/>
          <w:lang w:eastAsia="en-US"/>
        </w:rPr>
        <w:t>R1-1905837</w:t>
      </w:r>
      <w:r w:rsidR="00960D0F" w:rsidRPr="009E3025">
        <w:rPr>
          <w:rFonts w:ascii="Times New Roman" w:hAnsi="Times New Roman" w:cs="Times New Roman"/>
          <w:sz w:val="20"/>
          <w:szCs w:val="20"/>
          <w:lang w:eastAsia="en-US"/>
        </w:rPr>
        <w:t>,</w:t>
      </w:r>
      <w:r w:rsidR="00EA0584" w:rsidRPr="009E3025">
        <w:rPr>
          <w:rFonts w:ascii="Times New Roman" w:hAnsi="Times New Roman" w:cs="Times New Roman"/>
          <w:sz w:val="20"/>
          <w:szCs w:val="20"/>
          <w:lang w:eastAsia="en-US"/>
        </w:rPr>
        <w:t xml:space="preserve"> </w:t>
      </w:r>
      <w:r w:rsidR="00960D0F" w:rsidRPr="009E3025">
        <w:rPr>
          <w:rFonts w:ascii="Times New Roman" w:hAnsi="Times New Roman" w:cs="Times New Roman"/>
          <w:sz w:val="20"/>
          <w:szCs w:val="20"/>
          <w:lang w:eastAsia="en-US"/>
        </w:rPr>
        <w:t>“</w:t>
      </w:r>
      <w:r w:rsidRPr="009E3025">
        <w:rPr>
          <w:rFonts w:ascii="Times New Roman" w:hAnsi="Times New Roman" w:cs="Times New Roman"/>
          <w:sz w:val="20"/>
          <w:szCs w:val="20"/>
          <w:lang w:eastAsia="en-US"/>
        </w:rPr>
        <w:t>Final Report of 3GPP TSG RAN WG1 #96 v2.0.0</w:t>
      </w:r>
      <w:r w:rsidR="00960D0F" w:rsidRPr="009E3025">
        <w:rPr>
          <w:rFonts w:ascii="Times New Roman" w:hAnsi="Times New Roman" w:cs="Times New Roman"/>
          <w:sz w:val="20"/>
          <w:szCs w:val="20"/>
          <w:lang w:eastAsia="en-US"/>
        </w:rPr>
        <w:t>”.</w:t>
      </w:r>
    </w:p>
    <w:p w14:paraId="0DCE11BE" w14:textId="2EB3A913" w:rsidR="006B258C" w:rsidRPr="009E3025" w:rsidRDefault="009E3025" w:rsidP="009E3025">
      <w:pPr>
        <w:pStyle w:val="Reference"/>
        <w:rPr>
          <w:rFonts w:ascii="Times New Roman" w:hAnsi="Times New Roman" w:cs="Times New Roman"/>
          <w:sz w:val="20"/>
          <w:szCs w:val="20"/>
          <w:lang w:eastAsia="en-US"/>
        </w:rPr>
      </w:pPr>
      <w:r w:rsidRPr="009E3025">
        <w:rPr>
          <w:rFonts w:ascii="Times New Roman" w:hAnsi="Times New Roman" w:cs="Times New Roman"/>
          <w:sz w:val="20"/>
          <w:szCs w:val="20"/>
          <w:lang w:eastAsia="en-US"/>
        </w:rPr>
        <w:t>“Draft Report of 3GPP TSG RAN2#105bis meeting”</w:t>
      </w:r>
      <w:r w:rsidR="006B258C" w:rsidRPr="009E3025">
        <w:rPr>
          <w:rFonts w:ascii="Times New Roman" w:hAnsi="Times New Roman" w:cs="Times New Roman"/>
          <w:sz w:val="20"/>
          <w:szCs w:val="20"/>
          <w:lang w:eastAsia="en-US"/>
        </w:rPr>
        <w:t>.</w:t>
      </w:r>
    </w:p>
    <w:sectPr w:rsidR="006B258C" w:rsidRPr="009E3025">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75AF3" w14:textId="77777777" w:rsidR="0057278B" w:rsidRDefault="0057278B">
      <w:r>
        <w:separator/>
      </w:r>
    </w:p>
  </w:endnote>
  <w:endnote w:type="continuationSeparator" w:id="0">
    <w:p w14:paraId="442446D4" w14:textId="77777777" w:rsidR="0057278B" w:rsidRDefault="0057278B">
      <w:r>
        <w:continuationSeparator/>
      </w:r>
    </w:p>
  </w:endnote>
  <w:endnote w:type="continuationNotice" w:id="1">
    <w:p w14:paraId="1A6211DB" w14:textId="77777777" w:rsidR="0057278B" w:rsidRDefault="005727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266304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4D2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4D2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A332F" w14:textId="77777777" w:rsidR="0057278B" w:rsidRDefault="0057278B">
      <w:r>
        <w:separator/>
      </w:r>
    </w:p>
  </w:footnote>
  <w:footnote w:type="continuationSeparator" w:id="0">
    <w:p w14:paraId="6126F99A" w14:textId="77777777" w:rsidR="0057278B" w:rsidRDefault="0057278B">
      <w:r>
        <w:continuationSeparator/>
      </w:r>
    </w:p>
  </w:footnote>
  <w:footnote w:type="continuationNotice" w:id="1">
    <w:p w14:paraId="25C831A9" w14:textId="77777777" w:rsidR="0057278B" w:rsidRDefault="0057278B">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D5269"/>
    <w:multiLevelType w:val="hybridMultilevel"/>
    <w:tmpl w:val="C3E2589A"/>
    <w:lvl w:ilvl="0" w:tplc="B242FE7E">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20"/>
  </w:num>
  <w:num w:numId="7">
    <w:abstractNumId w:val="25"/>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18"/>
  </w:num>
  <w:num w:numId="15">
    <w:abstractNumId w:val="27"/>
  </w:num>
  <w:num w:numId="16">
    <w:abstractNumId w:val="23"/>
    <w:lvlOverride w:ilvl="0">
      <w:startOverride w:val="1"/>
    </w:lvlOverride>
  </w:num>
  <w:num w:numId="17">
    <w:abstractNumId w:val="16"/>
    <w:lvlOverride w:ilvl="0">
      <w:startOverride w:val="1"/>
    </w:lvlOverride>
  </w:num>
  <w:num w:numId="18">
    <w:abstractNumId w:val="23"/>
    <w:lvlOverride w:ilvl="0">
      <w:startOverride w:val="1"/>
    </w:lvlOverride>
  </w:num>
  <w:num w:numId="19">
    <w:abstractNumId w:val="26"/>
  </w:num>
  <w:num w:numId="20">
    <w:abstractNumId w:val="23"/>
    <w:lvlOverride w:ilvl="0">
      <w:startOverride w:val="1"/>
    </w:lvlOverride>
  </w:num>
  <w:num w:numId="21">
    <w:abstractNumId w:val="16"/>
    <w:lvlOverride w:ilvl="0">
      <w:startOverride w:val="1"/>
    </w:lvlOverride>
  </w:num>
  <w:num w:numId="22">
    <w:abstractNumId w:val="29"/>
  </w:num>
  <w:num w:numId="23">
    <w:abstractNumId w:val="23"/>
    <w:lvlOverride w:ilvl="0">
      <w:startOverride w:val="1"/>
    </w:lvlOverride>
  </w:num>
  <w:num w:numId="24">
    <w:abstractNumId w:val="16"/>
    <w:lvlOverride w:ilvl="0">
      <w:startOverride w:val="1"/>
    </w:lvlOverride>
  </w:num>
  <w:num w:numId="25">
    <w:abstractNumId w:val="16"/>
  </w:num>
  <w:num w:numId="26">
    <w:abstractNumId w:val="16"/>
  </w:num>
  <w:num w:numId="27">
    <w:abstractNumId w:val="16"/>
  </w:num>
  <w:num w:numId="28">
    <w:abstractNumId w:val="16"/>
  </w:num>
  <w:num w:numId="29">
    <w:abstractNumId w:val="21"/>
  </w:num>
  <w:num w:numId="30">
    <w:abstractNumId w:val="19"/>
  </w:num>
  <w:num w:numId="31">
    <w:abstractNumId w:val="32"/>
  </w:num>
  <w:num w:numId="32">
    <w:abstractNumId w:val="7"/>
  </w:num>
  <w:num w:numId="33">
    <w:abstractNumId w:val="9"/>
  </w:num>
  <w:num w:numId="34">
    <w:abstractNumId w:val="31"/>
  </w:num>
  <w:num w:numId="35">
    <w:abstractNumId w:val="22"/>
  </w:num>
  <w:num w:numId="36">
    <w:abstractNumId w:val="24"/>
  </w:num>
  <w:num w:numId="37">
    <w:abstractNumId w:val="11"/>
  </w:num>
  <w:num w:numId="38">
    <w:abstractNumId w:val="15"/>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1"/>
  </w:num>
  <w:num w:numId="44">
    <w:abstractNumId w:val="30"/>
  </w:num>
  <w:num w:numId="45">
    <w:abstractNumId w:val="10"/>
  </w:num>
  <w:num w:numId="4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2B5"/>
    <w:rsid w:val="000006E1"/>
    <w:rsid w:val="00001C5B"/>
    <w:rsid w:val="0000283C"/>
    <w:rsid w:val="00002A37"/>
    <w:rsid w:val="00006446"/>
    <w:rsid w:val="00006896"/>
    <w:rsid w:val="00006B52"/>
    <w:rsid w:val="00006B58"/>
    <w:rsid w:val="00006E96"/>
    <w:rsid w:val="00007B21"/>
    <w:rsid w:val="00007CDC"/>
    <w:rsid w:val="00010418"/>
    <w:rsid w:val="00010F6C"/>
    <w:rsid w:val="00011153"/>
    <w:rsid w:val="00011B28"/>
    <w:rsid w:val="0001207F"/>
    <w:rsid w:val="00012D65"/>
    <w:rsid w:val="0001302D"/>
    <w:rsid w:val="00013A86"/>
    <w:rsid w:val="00014BD6"/>
    <w:rsid w:val="00014E6A"/>
    <w:rsid w:val="00015D15"/>
    <w:rsid w:val="00016E88"/>
    <w:rsid w:val="000176B2"/>
    <w:rsid w:val="00020538"/>
    <w:rsid w:val="0002092F"/>
    <w:rsid w:val="00024389"/>
    <w:rsid w:val="00025237"/>
    <w:rsid w:val="0002564D"/>
    <w:rsid w:val="00025CB6"/>
    <w:rsid w:val="00025ECA"/>
    <w:rsid w:val="0002609C"/>
    <w:rsid w:val="00026BE4"/>
    <w:rsid w:val="000275A4"/>
    <w:rsid w:val="00027939"/>
    <w:rsid w:val="000302D0"/>
    <w:rsid w:val="000325B8"/>
    <w:rsid w:val="000344F1"/>
    <w:rsid w:val="00034AE9"/>
    <w:rsid w:val="00034C15"/>
    <w:rsid w:val="00035E7C"/>
    <w:rsid w:val="000364F5"/>
    <w:rsid w:val="000369B3"/>
    <w:rsid w:val="00036BA1"/>
    <w:rsid w:val="00040DA0"/>
    <w:rsid w:val="00042049"/>
    <w:rsid w:val="000422E2"/>
    <w:rsid w:val="00042E99"/>
    <w:rsid w:val="00042F22"/>
    <w:rsid w:val="00043022"/>
    <w:rsid w:val="0004348C"/>
    <w:rsid w:val="000439E0"/>
    <w:rsid w:val="00043BB4"/>
    <w:rsid w:val="000444EF"/>
    <w:rsid w:val="000455B9"/>
    <w:rsid w:val="00045A57"/>
    <w:rsid w:val="00050B9F"/>
    <w:rsid w:val="00051A8F"/>
    <w:rsid w:val="00051FE1"/>
    <w:rsid w:val="00052A07"/>
    <w:rsid w:val="00052BC2"/>
    <w:rsid w:val="000534E3"/>
    <w:rsid w:val="0005446F"/>
    <w:rsid w:val="0005606A"/>
    <w:rsid w:val="00057117"/>
    <w:rsid w:val="00057E2C"/>
    <w:rsid w:val="00060D1A"/>
    <w:rsid w:val="00060FD1"/>
    <w:rsid w:val="000616E7"/>
    <w:rsid w:val="00061B9F"/>
    <w:rsid w:val="00062447"/>
    <w:rsid w:val="00062C87"/>
    <w:rsid w:val="000630E9"/>
    <w:rsid w:val="0006487E"/>
    <w:rsid w:val="00065E1A"/>
    <w:rsid w:val="00067548"/>
    <w:rsid w:val="000710D2"/>
    <w:rsid w:val="00071D61"/>
    <w:rsid w:val="00071D81"/>
    <w:rsid w:val="00071E0F"/>
    <w:rsid w:val="00072966"/>
    <w:rsid w:val="00072D36"/>
    <w:rsid w:val="00074165"/>
    <w:rsid w:val="00074914"/>
    <w:rsid w:val="00075168"/>
    <w:rsid w:val="00076DD9"/>
    <w:rsid w:val="00076EBC"/>
    <w:rsid w:val="00077BC7"/>
    <w:rsid w:val="00077E5F"/>
    <w:rsid w:val="0008036A"/>
    <w:rsid w:val="00081AE6"/>
    <w:rsid w:val="000821B8"/>
    <w:rsid w:val="000841B9"/>
    <w:rsid w:val="000841EB"/>
    <w:rsid w:val="0008434E"/>
    <w:rsid w:val="000855EB"/>
    <w:rsid w:val="00085B52"/>
    <w:rsid w:val="000866F2"/>
    <w:rsid w:val="0009009F"/>
    <w:rsid w:val="00090100"/>
    <w:rsid w:val="0009070B"/>
    <w:rsid w:val="00090B21"/>
    <w:rsid w:val="00090C1D"/>
    <w:rsid w:val="00091557"/>
    <w:rsid w:val="000924C1"/>
    <w:rsid w:val="000924F0"/>
    <w:rsid w:val="0009258F"/>
    <w:rsid w:val="00092EB5"/>
    <w:rsid w:val="00093474"/>
    <w:rsid w:val="000937D0"/>
    <w:rsid w:val="0009510F"/>
    <w:rsid w:val="000968B0"/>
    <w:rsid w:val="000A01BF"/>
    <w:rsid w:val="000A0685"/>
    <w:rsid w:val="000A0795"/>
    <w:rsid w:val="000A0A4B"/>
    <w:rsid w:val="000A1807"/>
    <w:rsid w:val="000A19D5"/>
    <w:rsid w:val="000A1B7B"/>
    <w:rsid w:val="000A56F2"/>
    <w:rsid w:val="000A5B49"/>
    <w:rsid w:val="000A7958"/>
    <w:rsid w:val="000A7F85"/>
    <w:rsid w:val="000B1847"/>
    <w:rsid w:val="000B2719"/>
    <w:rsid w:val="000B2793"/>
    <w:rsid w:val="000B3A8F"/>
    <w:rsid w:val="000B4AB9"/>
    <w:rsid w:val="000B4CF7"/>
    <w:rsid w:val="000B4F9C"/>
    <w:rsid w:val="000B58C3"/>
    <w:rsid w:val="000B5E96"/>
    <w:rsid w:val="000B61E9"/>
    <w:rsid w:val="000B6C23"/>
    <w:rsid w:val="000B7CF7"/>
    <w:rsid w:val="000C0B03"/>
    <w:rsid w:val="000C165A"/>
    <w:rsid w:val="000C2CFA"/>
    <w:rsid w:val="000C2E19"/>
    <w:rsid w:val="000C302A"/>
    <w:rsid w:val="000C3084"/>
    <w:rsid w:val="000C503E"/>
    <w:rsid w:val="000C65B7"/>
    <w:rsid w:val="000D0D07"/>
    <w:rsid w:val="000D1062"/>
    <w:rsid w:val="000D1C00"/>
    <w:rsid w:val="000D220F"/>
    <w:rsid w:val="000D2ACE"/>
    <w:rsid w:val="000D3ADC"/>
    <w:rsid w:val="000D4797"/>
    <w:rsid w:val="000D4C5E"/>
    <w:rsid w:val="000E0527"/>
    <w:rsid w:val="000E08A9"/>
    <w:rsid w:val="000E1731"/>
    <w:rsid w:val="000E1E92"/>
    <w:rsid w:val="000E2EE5"/>
    <w:rsid w:val="000E48F2"/>
    <w:rsid w:val="000E4AB7"/>
    <w:rsid w:val="000E50E6"/>
    <w:rsid w:val="000E5682"/>
    <w:rsid w:val="000E58DF"/>
    <w:rsid w:val="000E5914"/>
    <w:rsid w:val="000E592A"/>
    <w:rsid w:val="000E7024"/>
    <w:rsid w:val="000E7C6F"/>
    <w:rsid w:val="000F06D6"/>
    <w:rsid w:val="000F0EB1"/>
    <w:rsid w:val="000F1106"/>
    <w:rsid w:val="000F3AF3"/>
    <w:rsid w:val="000F3BE9"/>
    <w:rsid w:val="000F3DFC"/>
    <w:rsid w:val="000F3F6C"/>
    <w:rsid w:val="000F41EC"/>
    <w:rsid w:val="000F5904"/>
    <w:rsid w:val="000F6DF3"/>
    <w:rsid w:val="001005FF"/>
    <w:rsid w:val="00104618"/>
    <w:rsid w:val="0010530C"/>
    <w:rsid w:val="00106043"/>
    <w:rsid w:val="001062FB"/>
    <w:rsid w:val="001063E6"/>
    <w:rsid w:val="001116DD"/>
    <w:rsid w:val="00112BC6"/>
    <w:rsid w:val="00113CF4"/>
    <w:rsid w:val="001141F6"/>
    <w:rsid w:val="00114C8D"/>
    <w:rsid w:val="001153EA"/>
    <w:rsid w:val="00115643"/>
    <w:rsid w:val="00115DC5"/>
    <w:rsid w:val="00116765"/>
    <w:rsid w:val="00117B7E"/>
    <w:rsid w:val="0012078D"/>
    <w:rsid w:val="0012080F"/>
    <w:rsid w:val="001219F5"/>
    <w:rsid w:val="00121A20"/>
    <w:rsid w:val="00122CF1"/>
    <w:rsid w:val="00122F2E"/>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CEB"/>
    <w:rsid w:val="001344C0"/>
    <w:rsid w:val="001346FA"/>
    <w:rsid w:val="00135252"/>
    <w:rsid w:val="00135588"/>
    <w:rsid w:val="0013667F"/>
    <w:rsid w:val="00137A29"/>
    <w:rsid w:val="00137AB5"/>
    <w:rsid w:val="00137F0B"/>
    <w:rsid w:val="00140924"/>
    <w:rsid w:val="00140A5D"/>
    <w:rsid w:val="001416F8"/>
    <w:rsid w:val="00141A7D"/>
    <w:rsid w:val="001431E6"/>
    <w:rsid w:val="00144D45"/>
    <w:rsid w:val="00145D40"/>
    <w:rsid w:val="00146AD8"/>
    <w:rsid w:val="00151723"/>
    <w:rsid w:val="00151E23"/>
    <w:rsid w:val="001526E0"/>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9C1"/>
    <w:rsid w:val="00165A59"/>
    <w:rsid w:val="0016607D"/>
    <w:rsid w:val="00166311"/>
    <w:rsid w:val="001715F1"/>
    <w:rsid w:val="00171A1F"/>
    <w:rsid w:val="00171D4D"/>
    <w:rsid w:val="00171D60"/>
    <w:rsid w:val="00172AD1"/>
    <w:rsid w:val="00173A8E"/>
    <w:rsid w:val="00174844"/>
    <w:rsid w:val="0017489D"/>
    <w:rsid w:val="00174958"/>
    <w:rsid w:val="0017674E"/>
    <w:rsid w:val="00177316"/>
    <w:rsid w:val="00177795"/>
    <w:rsid w:val="00177B4D"/>
    <w:rsid w:val="00180BD2"/>
    <w:rsid w:val="00180D4C"/>
    <w:rsid w:val="0018143F"/>
    <w:rsid w:val="00181887"/>
    <w:rsid w:val="00181E4A"/>
    <w:rsid w:val="00186C87"/>
    <w:rsid w:val="00190AC1"/>
    <w:rsid w:val="00191E9E"/>
    <w:rsid w:val="00192173"/>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45EE"/>
    <w:rsid w:val="001A5E6F"/>
    <w:rsid w:val="001A6173"/>
    <w:rsid w:val="001A6CBA"/>
    <w:rsid w:val="001A7A50"/>
    <w:rsid w:val="001B0B91"/>
    <w:rsid w:val="001B0D97"/>
    <w:rsid w:val="001B2E53"/>
    <w:rsid w:val="001B3012"/>
    <w:rsid w:val="001B459B"/>
    <w:rsid w:val="001B46E7"/>
    <w:rsid w:val="001B5A5D"/>
    <w:rsid w:val="001B5CE8"/>
    <w:rsid w:val="001B6CE0"/>
    <w:rsid w:val="001B7DF3"/>
    <w:rsid w:val="001B7DFD"/>
    <w:rsid w:val="001C1CE5"/>
    <w:rsid w:val="001C1D83"/>
    <w:rsid w:val="001C367D"/>
    <w:rsid w:val="001C3AAF"/>
    <w:rsid w:val="001C3D2A"/>
    <w:rsid w:val="001C53FA"/>
    <w:rsid w:val="001C5950"/>
    <w:rsid w:val="001C6495"/>
    <w:rsid w:val="001C67E3"/>
    <w:rsid w:val="001D02D8"/>
    <w:rsid w:val="001D0E59"/>
    <w:rsid w:val="001D280D"/>
    <w:rsid w:val="001D3AD3"/>
    <w:rsid w:val="001D4132"/>
    <w:rsid w:val="001D4AB7"/>
    <w:rsid w:val="001D4ABC"/>
    <w:rsid w:val="001D51BA"/>
    <w:rsid w:val="001D6342"/>
    <w:rsid w:val="001D6461"/>
    <w:rsid w:val="001D6D53"/>
    <w:rsid w:val="001E50EC"/>
    <w:rsid w:val="001E58E2"/>
    <w:rsid w:val="001E6502"/>
    <w:rsid w:val="001E663A"/>
    <w:rsid w:val="001E7AED"/>
    <w:rsid w:val="001F15FB"/>
    <w:rsid w:val="001F1BD0"/>
    <w:rsid w:val="001F2307"/>
    <w:rsid w:val="001F3916"/>
    <w:rsid w:val="001F4AB0"/>
    <w:rsid w:val="001F4B85"/>
    <w:rsid w:val="001F4C0D"/>
    <w:rsid w:val="001F54C5"/>
    <w:rsid w:val="001F662C"/>
    <w:rsid w:val="001F7074"/>
    <w:rsid w:val="00200490"/>
    <w:rsid w:val="00201CC9"/>
    <w:rsid w:val="00201F3A"/>
    <w:rsid w:val="00203F96"/>
    <w:rsid w:val="0020419A"/>
    <w:rsid w:val="002043A4"/>
    <w:rsid w:val="002069B2"/>
    <w:rsid w:val="00206C08"/>
    <w:rsid w:val="00207F96"/>
    <w:rsid w:val="00207FA3"/>
    <w:rsid w:val="00210D5C"/>
    <w:rsid w:val="00210F1A"/>
    <w:rsid w:val="0021147B"/>
    <w:rsid w:val="00213D51"/>
    <w:rsid w:val="00214DA8"/>
    <w:rsid w:val="00215423"/>
    <w:rsid w:val="002158FA"/>
    <w:rsid w:val="00216564"/>
    <w:rsid w:val="002202E1"/>
    <w:rsid w:val="00220600"/>
    <w:rsid w:val="002224DB"/>
    <w:rsid w:val="00222DEF"/>
    <w:rsid w:val="00223FCB"/>
    <w:rsid w:val="00224203"/>
    <w:rsid w:val="00224BB3"/>
    <w:rsid w:val="002252C3"/>
    <w:rsid w:val="00225C54"/>
    <w:rsid w:val="00226B36"/>
    <w:rsid w:val="00226F3B"/>
    <w:rsid w:val="0023019F"/>
    <w:rsid w:val="00230568"/>
    <w:rsid w:val="00230765"/>
    <w:rsid w:val="00230F6F"/>
    <w:rsid w:val="00231111"/>
    <w:rsid w:val="002319E4"/>
    <w:rsid w:val="00233122"/>
    <w:rsid w:val="00233AFC"/>
    <w:rsid w:val="00235562"/>
    <w:rsid w:val="00235632"/>
    <w:rsid w:val="00235872"/>
    <w:rsid w:val="0023659F"/>
    <w:rsid w:val="00240A1F"/>
    <w:rsid w:val="00241559"/>
    <w:rsid w:val="00241B98"/>
    <w:rsid w:val="00242973"/>
    <w:rsid w:val="00242A0A"/>
    <w:rsid w:val="00242F47"/>
    <w:rsid w:val="002435B3"/>
    <w:rsid w:val="00243CDE"/>
    <w:rsid w:val="00244DBD"/>
    <w:rsid w:val="0024547B"/>
    <w:rsid w:val="002454D4"/>
    <w:rsid w:val="002458EB"/>
    <w:rsid w:val="002472AB"/>
    <w:rsid w:val="002500C8"/>
    <w:rsid w:val="00250F16"/>
    <w:rsid w:val="0025167F"/>
    <w:rsid w:val="00252316"/>
    <w:rsid w:val="002543D7"/>
    <w:rsid w:val="00255562"/>
    <w:rsid w:val="002566DD"/>
    <w:rsid w:val="00257543"/>
    <w:rsid w:val="00257F88"/>
    <w:rsid w:val="00261285"/>
    <w:rsid w:val="002617E7"/>
    <w:rsid w:val="00261FC8"/>
    <w:rsid w:val="002638F9"/>
    <w:rsid w:val="00264109"/>
    <w:rsid w:val="00264228"/>
    <w:rsid w:val="00264334"/>
    <w:rsid w:val="0026473E"/>
    <w:rsid w:val="00265260"/>
    <w:rsid w:val="00265475"/>
    <w:rsid w:val="00266214"/>
    <w:rsid w:val="00266714"/>
    <w:rsid w:val="00266BFC"/>
    <w:rsid w:val="00267C58"/>
    <w:rsid w:val="00267C83"/>
    <w:rsid w:val="00270BCB"/>
    <w:rsid w:val="0027144F"/>
    <w:rsid w:val="00271F3A"/>
    <w:rsid w:val="00272BC4"/>
    <w:rsid w:val="00273278"/>
    <w:rsid w:val="002737F4"/>
    <w:rsid w:val="002739DB"/>
    <w:rsid w:val="002748BF"/>
    <w:rsid w:val="002767AE"/>
    <w:rsid w:val="00276F33"/>
    <w:rsid w:val="00277CAE"/>
    <w:rsid w:val="002803F3"/>
    <w:rsid w:val="002805F5"/>
    <w:rsid w:val="00280751"/>
    <w:rsid w:val="00281850"/>
    <w:rsid w:val="00281B0D"/>
    <w:rsid w:val="00281F11"/>
    <w:rsid w:val="002824CE"/>
    <w:rsid w:val="0028280A"/>
    <w:rsid w:val="002858EB"/>
    <w:rsid w:val="002867DE"/>
    <w:rsid w:val="00286ACD"/>
    <w:rsid w:val="00287838"/>
    <w:rsid w:val="00287895"/>
    <w:rsid w:val="002907B5"/>
    <w:rsid w:val="002921B1"/>
    <w:rsid w:val="00292E71"/>
    <w:rsid w:val="00292EB7"/>
    <w:rsid w:val="00293B29"/>
    <w:rsid w:val="00293F02"/>
    <w:rsid w:val="00296227"/>
    <w:rsid w:val="00296F44"/>
    <w:rsid w:val="0029774E"/>
    <w:rsid w:val="0029777D"/>
    <w:rsid w:val="002A036D"/>
    <w:rsid w:val="002A055E"/>
    <w:rsid w:val="002A164A"/>
    <w:rsid w:val="002A1D4E"/>
    <w:rsid w:val="002A2034"/>
    <w:rsid w:val="002A2117"/>
    <w:rsid w:val="002A2869"/>
    <w:rsid w:val="002A50D7"/>
    <w:rsid w:val="002A6E28"/>
    <w:rsid w:val="002A75FE"/>
    <w:rsid w:val="002B06F0"/>
    <w:rsid w:val="002B0AEA"/>
    <w:rsid w:val="002B0B1F"/>
    <w:rsid w:val="002B0F5D"/>
    <w:rsid w:val="002B2214"/>
    <w:rsid w:val="002B22DB"/>
    <w:rsid w:val="002B2378"/>
    <w:rsid w:val="002B24D6"/>
    <w:rsid w:val="002B2CC5"/>
    <w:rsid w:val="002B467E"/>
    <w:rsid w:val="002B47B7"/>
    <w:rsid w:val="002B7F74"/>
    <w:rsid w:val="002C0708"/>
    <w:rsid w:val="002C244C"/>
    <w:rsid w:val="002C2E86"/>
    <w:rsid w:val="002C31CA"/>
    <w:rsid w:val="002C32A1"/>
    <w:rsid w:val="002C39FD"/>
    <w:rsid w:val="002C3EB4"/>
    <w:rsid w:val="002C40EF"/>
    <w:rsid w:val="002C41E6"/>
    <w:rsid w:val="002C5321"/>
    <w:rsid w:val="002D00AE"/>
    <w:rsid w:val="002D022A"/>
    <w:rsid w:val="002D071A"/>
    <w:rsid w:val="002D176D"/>
    <w:rsid w:val="002D2B9C"/>
    <w:rsid w:val="002D34B2"/>
    <w:rsid w:val="002D362A"/>
    <w:rsid w:val="002D48D3"/>
    <w:rsid w:val="002D49B9"/>
    <w:rsid w:val="002D4ADC"/>
    <w:rsid w:val="002D5003"/>
    <w:rsid w:val="002D5976"/>
    <w:rsid w:val="002D6CE5"/>
    <w:rsid w:val="002D7637"/>
    <w:rsid w:val="002D7FC2"/>
    <w:rsid w:val="002E17F2"/>
    <w:rsid w:val="002E3CAE"/>
    <w:rsid w:val="002E3DED"/>
    <w:rsid w:val="002E6461"/>
    <w:rsid w:val="002E64DB"/>
    <w:rsid w:val="002E7CAE"/>
    <w:rsid w:val="002F0643"/>
    <w:rsid w:val="002F1CFC"/>
    <w:rsid w:val="002F246A"/>
    <w:rsid w:val="002F2771"/>
    <w:rsid w:val="002F27FA"/>
    <w:rsid w:val="002F37A9"/>
    <w:rsid w:val="002F421A"/>
    <w:rsid w:val="002F4B18"/>
    <w:rsid w:val="002F5E8B"/>
    <w:rsid w:val="002F607F"/>
    <w:rsid w:val="002F62FB"/>
    <w:rsid w:val="00300010"/>
    <w:rsid w:val="0030161E"/>
    <w:rsid w:val="00301CE6"/>
    <w:rsid w:val="00302167"/>
    <w:rsid w:val="0030256B"/>
    <w:rsid w:val="00303DAA"/>
    <w:rsid w:val="0030501F"/>
    <w:rsid w:val="0030502F"/>
    <w:rsid w:val="00305A9E"/>
    <w:rsid w:val="00307047"/>
    <w:rsid w:val="003075FF"/>
    <w:rsid w:val="00307BA1"/>
    <w:rsid w:val="00311702"/>
    <w:rsid w:val="00311E82"/>
    <w:rsid w:val="00313FD6"/>
    <w:rsid w:val="003143BD"/>
    <w:rsid w:val="00314F3C"/>
    <w:rsid w:val="0031521B"/>
    <w:rsid w:val="003177E4"/>
    <w:rsid w:val="00317B01"/>
    <w:rsid w:val="003203ED"/>
    <w:rsid w:val="003207D7"/>
    <w:rsid w:val="003208C9"/>
    <w:rsid w:val="00321158"/>
    <w:rsid w:val="00322281"/>
    <w:rsid w:val="00322C9F"/>
    <w:rsid w:val="00322CD7"/>
    <w:rsid w:val="003236B0"/>
    <w:rsid w:val="0032398B"/>
    <w:rsid w:val="00323B31"/>
    <w:rsid w:val="00323E1C"/>
    <w:rsid w:val="003248B5"/>
    <w:rsid w:val="00324D23"/>
    <w:rsid w:val="003261A9"/>
    <w:rsid w:val="00331751"/>
    <w:rsid w:val="00334579"/>
    <w:rsid w:val="00335858"/>
    <w:rsid w:val="00335A88"/>
    <w:rsid w:val="00336BDA"/>
    <w:rsid w:val="0034033C"/>
    <w:rsid w:val="0034120F"/>
    <w:rsid w:val="00342BD7"/>
    <w:rsid w:val="00342D3F"/>
    <w:rsid w:val="00343A07"/>
    <w:rsid w:val="0034436D"/>
    <w:rsid w:val="00344407"/>
    <w:rsid w:val="00344919"/>
    <w:rsid w:val="00344941"/>
    <w:rsid w:val="003453C2"/>
    <w:rsid w:val="003455D2"/>
    <w:rsid w:val="003460EA"/>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709A"/>
    <w:rsid w:val="00357380"/>
    <w:rsid w:val="003602D9"/>
    <w:rsid w:val="003604CE"/>
    <w:rsid w:val="003604FF"/>
    <w:rsid w:val="00361478"/>
    <w:rsid w:val="0036161E"/>
    <w:rsid w:val="0036211D"/>
    <w:rsid w:val="00365A6D"/>
    <w:rsid w:val="003665AC"/>
    <w:rsid w:val="00366717"/>
    <w:rsid w:val="00366D3B"/>
    <w:rsid w:val="003670B6"/>
    <w:rsid w:val="00370CF1"/>
    <w:rsid w:val="00370E47"/>
    <w:rsid w:val="003714E8"/>
    <w:rsid w:val="0037177D"/>
    <w:rsid w:val="003735E5"/>
    <w:rsid w:val="003742AC"/>
    <w:rsid w:val="00374C70"/>
    <w:rsid w:val="00375204"/>
    <w:rsid w:val="00375EC2"/>
    <w:rsid w:val="003768C5"/>
    <w:rsid w:val="00377CE1"/>
    <w:rsid w:val="003818C8"/>
    <w:rsid w:val="00381E22"/>
    <w:rsid w:val="00385B51"/>
    <w:rsid w:val="00385BF0"/>
    <w:rsid w:val="00386AA5"/>
    <w:rsid w:val="00387618"/>
    <w:rsid w:val="00387BA7"/>
    <w:rsid w:val="003939FF"/>
    <w:rsid w:val="00396CAD"/>
    <w:rsid w:val="003A127C"/>
    <w:rsid w:val="003A2223"/>
    <w:rsid w:val="003A23C7"/>
    <w:rsid w:val="003A2A0F"/>
    <w:rsid w:val="003A45A1"/>
    <w:rsid w:val="003A5B0A"/>
    <w:rsid w:val="003A6BAC"/>
    <w:rsid w:val="003A79AD"/>
    <w:rsid w:val="003A7CD4"/>
    <w:rsid w:val="003A7EF3"/>
    <w:rsid w:val="003B159C"/>
    <w:rsid w:val="003B2D90"/>
    <w:rsid w:val="003B369F"/>
    <w:rsid w:val="003B36A3"/>
    <w:rsid w:val="003B4D22"/>
    <w:rsid w:val="003B4F17"/>
    <w:rsid w:val="003B5210"/>
    <w:rsid w:val="003B5DF9"/>
    <w:rsid w:val="003B608D"/>
    <w:rsid w:val="003B72A4"/>
    <w:rsid w:val="003B7FE5"/>
    <w:rsid w:val="003C10D1"/>
    <w:rsid w:val="003C11C8"/>
    <w:rsid w:val="003C15B6"/>
    <w:rsid w:val="003C1869"/>
    <w:rsid w:val="003C2702"/>
    <w:rsid w:val="003C383A"/>
    <w:rsid w:val="003C4788"/>
    <w:rsid w:val="003C580F"/>
    <w:rsid w:val="003C7806"/>
    <w:rsid w:val="003C7FE9"/>
    <w:rsid w:val="003D03A4"/>
    <w:rsid w:val="003D109F"/>
    <w:rsid w:val="003D1E65"/>
    <w:rsid w:val="003D2478"/>
    <w:rsid w:val="003D2FC4"/>
    <w:rsid w:val="003D387A"/>
    <w:rsid w:val="003D3C45"/>
    <w:rsid w:val="003D4532"/>
    <w:rsid w:val="003D5B1F"/>
    <w:rsid w:val="003D673A"/>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CD4"/>
    <w:rsid w:val="003F3712"/>
    <w:rsid w:val="003F6A7D"/>
    <w:rsid w:val="003F6BBE"/>
    <w:rsid w:val="004000E8"/>
    <w:rsid w:val="004014F3"/>
    <w:rsid w:val="00402DD0"/>
    <w:rsid w:val="00402E2B"/>
    <w:rsid w:val="004036D7"/>
    <w:rsid w:val="00403E95"/>
    <w:rsid w:val="004043D0"/>
    <w:rsid w:val="0040512B"/>
    <w:rsid w:val="00405CA5"/>
    <w:rsid w:val="0040715C"/>
    <w:rsid w:val="00407CD3"/>
    <w:rsid w:val="00410134"/>
    <w:rsid w:val="00410B72"/>
    <w:rsid w:val="00410F18"/>
    <w:rsid w:val="0041263E"/>
    <w:rsid w:val="00412AF8"/>
    <w:rsid w:val="00413AAC"/>
    <w:rsid w:val="00413C27"/>
    <w:rsid w:val="004153BF"/>
    <w:rsid w:val="00416B1B"/>
    <w:rsid w:val="00420DC3"/>
    <w:rsid w:val="00421105"/>
    <w:rsid w:val="00421755"/>
    <w:rsid w:val="004234D8"/>
    <w:rsid w:val="004242F4"/>
    <w:rsid w:val="00426E95"/>
    <w:rsid w:val="00427248"/>
    <w:rsid w:val="00427C68"/>
    <w:rsid w:val="0043123D"/>
    <w:rsid w:val="004332BB"/>
    <w:rsid w:val="00434A7A"/>
    <w:rsid w:val="004351A3"/>
    <w:rsid w:val="00435CD3"/>
    <w:rsid w:val="00435ECC"/>
    <w:rsid w:val="00436FC1"/>
    <w:rsid w:val="00437447"/>
    <w:rsid w:val="004374BA"/>
    <w:rsid w:val="00437C39"/>
    <w:rsid w:val="00437D4C"/>
    <w:rsid w:val="00440548"/>
    <w:rsid w:val="00440B16"/>
    <w:rsid w:val="00441A92"/>
    <w:rsid w:val="00442AD8"/>
    <w:rsid w:val="00444AAD"/>
    <w:rsid w:val="00444F56"/>
    <w:rsid w:val="00445BA0"/>
    <w:rsid w:val="00446488"/>
    <w:rsid w:val="004517AA"/>
    <w:rsid w:val="00451811"/>
    <w:rsid w:val="00451822"/>
    <w:rsid w:val="004518C9"/>
    <w:rsid w:val="004521EC"/>
    <w:rsid w:val="00452CAC"/>
    <w:rsid w:val="00452F5B"/>
    <w:rsid w:val="00453200"/>
    <w:rsid w:val="00453851"/>
    <w:rsid w:val="00453875"/>
    <w:rsid w:val="00454E26"/>
    <w:rsid w:val="00454E46"/>
    <w:rsid w:val="00455084"/>
    <w:rsid w:val="00457565"/>
    <w:rsid w:val="00457B71"/>
    <w:rsid w:val="00460A8E"/>
    <w:rsid w:val="00461FDF"/>
    <w:rsid w:val="004624BD"/>
    <w:rsid w:val="004625D4"/>
    <w:rsid w:val="00462F46"/>
    <w:rsid w:val="0046300D"/>
    <w:rsid w:val="004632DD"/>
    <w:rsid w:val="00463CD8"/>
    <w:rsid w:val="00464200"/>
    <w:rsid w:val="00465F3A"/>
    <w:rsid w:val="004669E2"/>
    <w:rsid w:val="004671E7"/>
    <w:rsid w:val="00470C31"/>
    <w:rsid w:val="004718B6"/>
    <w:rsid w:val="00472BF3"/>
    <w:rsid w:val="004734D0"/>
    <w:rsid w:val="00474804"/>
    <w:rsid w:val="004750E0"/>
    <w:rsid w:val="0047556B"/>
    <w:rsid w:val="004759D0"/>
    <w:rsid w:val="00475E23"/>
    <w:rsid w:val="00475EC7"/>
    <w:rsid w:val="0047614A"/>
    <w:rsid w:val="004769FA"/>
    <w:rsid w:val="00476B21"/>
    <w:rsid w:val="00477768"/>
    <w:rsid w:val="004809CD"/>
    <w:rsid w:val="00484069"/>
    <w:rsid w:val="004846D1"/>
    <w:rsid w:val="00484811"/>
    <w:rsid w:val="00487899"/>
    <w:rsid w:val="00492BC5"/>
    <w:rsid w:val="00492E19"/>
    <w:rsid w:val="00493F23"/>
    <w:rsid w:val="00494341"/>
    <w:rsid w:val="00494430"/>
    <w:rsid w:val="004961CE"/>
    <w:rsid w:val="004964F1"/>
    <w:rsid w:val="004970B3"/>
    <w:rsid w:val="004974A5"/>
    <w:rsid w:val="004A16BC"/>
    <w:rsid w:val="004A2B94"/>
    <w:rsid w:val="004A3B58"/>
    <w:rsid w:val="004A40BE"/>
    <w:rsid w:val="004A7E7F"/>
    <w:rsid w:val="004B1265"/>
    <w:rsid w:val="004B209E"/>
    <w:rsid w:val="004B2FD1"/>
    <w:rsid w:val="004B3947"/>
    <w:rsid w:val="004B3ACB"/>
    <w:rsid w:val="004B5344"/>
    <w:rsid w:val="004B569F"/>
    <w:rsid w:val="004B7C0C"/>
    <w:rsid w:val="004C01C8"/>
    <w:rsid w:val="004C2328"/>
    <w:rsid w:val="004C3898"/>
    <w:rsid w:val="004C6EDD"/>
    <w:rsid w:val="004D0261"/>
    <w:rsid w:val="004D1583"/>
    <w:rsid w:val="004D2237"/>
    <w:rsid w:val="004D2C24"/>
    <w:rsid w:val="004D36B1"/>
    <w:rsid w:val="004D4267"/>
    <w:rsid w:val="004D4B39"/>
    <w:rsid w:val="004D61A4"/>
    <w:rsid w:val="004D624E"/>
    <w:rsid w:val="004D6568"/>
    <w:rsid w:val="004D7EBD"/>
    <w:rsid w:val="004E0BD6"/>
    <w:rsid w:val="004E1A9A"/>
    <w:rsid w:val="004E2680"/>
    <w:rsid w:val="004E2692"/>
    <w:rsid w:val="004E2847"/>
    <w:rsid w:val="004E28F9"/>
    <w:rsid w:val="004E2A64"/>
    <w:rsid w:val="004E462E"/>
    <w:rsid w:val="004E4A44"/>
    <w:rsid w:val="004E4F53"/>
    <w:rsid w:val="004E56DC"/>
    <w:rsid w:val="004E5AC2"/>
    <w:rsid w:val="004E6960"/>
    <w:rsid w:val="004E70E5"/>
    <w:rsid w:val="004E76F4"/>
    <w:rsid w:val="004E7980"/>
    <w:rsid w:val="004F0B4E"/>
    <w:rsid w:val="004F0B6C"/>
    <w:rsid w:val="004F2078"/>
    <w:rsid w:val="004F2C96"/>
    <w:rsid w:val="004F323E"/>
    <w:rsid w:val="004F45F4"/>
    <w:rsid w:val="004F4DA3"/>
    <w:rsid w:val="004F5774"/>
    <w:rsid w:val="004F5A52"/>
    <w:rsid w:val="004F7740"/>
    <w:rsid w:val="0050054E"/>
    <w:rsid w:val="0050134F"/>
    <w:rsid w:val="00502773"/>
    <w:rsid w:val="00502BEC"/>
    <w:rsid w:val="00502EE3"/>
    <w:rsid w:val="005030FF"/>
    <w:rsid w:val="0050361D"/>
    <w:rsid w:val="0050462F"/>
    <w:rsid w:val="00504651"/>
    <w:rsid w:val="005052CC"/>
    <w:rsid w:val="00505477"/>
    <w:rsid w:val="00506557"/>
    <w:rsid w:val="0050677A"/>
    <w:rsid w:val="00507454"/>
    <w:rsid w:val="005079A0"/>
    <w:rsid w:val="005108D8"/>
    <w:rsid w:val="005111A1"/>
    <w:rsid w:val="005116F9"/>
    <w:rsid w:val="00511C94"/>
    <w:rsid w:val="005127BF"/>
    <w:rsid w:val="00512AC1"/>
    <w:rsid w:val="00514D57"/>
    <w:rsid w:val="005153A7"/>
    <w:rsid w:val="005154C5"/>
    <w:rsid w:val="00516D04"/>
    <w:rsid w:val="0051755D"/>
    <w:rsid w:val="0051763A"/>
    <w:rsid w:val="005219CF"/>
    <w:rsid w:val="00522BD2"/>
    <w:rsid w:val="00522D07"/>
    <w:rsid w:val="00525F75"/>
    <w:rsid w:val="005267A6"/>
    <w:rsid w:val="00526C0D"/>
    <w:rsid w:val="005271C7"/>
    <w:rsid w:val="00531534"/>
    <w:rsid w:val="00531F1D"/>
    <w:rsid w:val="00533586"/>
    <w:rsid w:val="005336B9"/>
    <w:rsid w:val="005338D0"/>
    <w:rsid w:val="00533943"/>
    <w:rsid w:val="00533AB8"/>
    <w:rsid w:val="00534103"/>
    <w:rsid w:val="00534B59"/>
    <w:rsid w:val="00536759"/>
    <w:rsid w:val="005369A8"/>
    <w:rsid w:val="005372E4"/>
    <w:rsid w:val="00537C62"/>
    <w:rsid w:val="0054098C"/>
    <w:rsid w:val="005429CD"/>
    <w:rsid w:val="00543046"/>
    <w:rsid w:val="00543336"/>
    <w:rsid w:val="00544A43"/>
    <w:rsid w:val="00544A86"/>
    <w:rsid w:val="00545767"/>
    <w:rsid w:val="00546849"/>
    <w:rsid w:val="00546970"/>
    <w:rsid w:val="00547A14"/>
    <w:rsid w:val="0055288B"/>
    <w:rsid w:val="00553715"/>
    <w:rsid w:val="00554E19"/>
    <w:rsid w:val="00555D73"/>
    <w:rsid w:val="005564FC"/>
    <w:rsid w:val="005569ED"/>
    <w:rsid w:val="00560FC4"/>
    <w:rsid w:val="00561182"/>
    <w:rsid w:val="0056121F"/>
    <w:rsid w:val="00561320"/>
    <w:rsid w:val="005618C0"/>
    <w:rsid w:val="005621CC"/>
    <w:rsid w:val="00562C3A"/>
    <w:rsid w:val="00564C6D"/>
    <w:rsid w:val="00566F0B"/>
    <w:rsid w:val="00572505"/>
    <w:rsid w:val="0057278B"/>
    <w:rsid w:val="00573026"/>
    <w:rsid w:val="005733BD"/>
    <w:rsid w:val="00573A1A"/>
    <w:rsid w:val="00580202"/>
    <w:rsid w:val="0058045B"/>
    <w:rsid w:val="005819C2"/>
    <w:rsid w:val="00581E64"/>
    <w:rsid w:val="00582809"/>
    <w:rsid w:val="00582A4A"/>
    <w:rsid w:val="00584ABE"/>
    <w:rsid w:val="005874C6"/>
    <w:rsid w:val="0058798C"/>
    <w:rsid w:val="005900FA"/>
    <w:rsid w:val="005923F4"/>
    <w:rsid w:val="005935A4"/>
    <w:rsid w:val="005936D3"/>
    <w:rsid w:val="005948C2"/>
    <w:rsid w:val="00594F8D"/>
    <w:rsid w:val="00595DCA"/>
    <w:rsid w:val="00596EE6"/>
    <w:rsid w:val="0059779B"/>
    <w:rsid w:val="005A0D5F"/>
    <w:rsid w:val="005A209A"/>
    <w:rsid w:val="005A2A38"/>
    <w:rsid w:val="005A3ADD"/>
    <w:rsid w:val="005A3D7C"/>
    <w:rsid w:val="005A4518"/>
    <w:rsid w:val="005A5323"/>
    <w:rsid w:val="005A564C"/>
    <w:rsid w:val="005A65A0"/>
    <w:rsid w:val="005A662D"/>
    <w:rsid w:val="005A67FF"/>
    <w:rsid w:val="005B05B8"/>
    <w:rsid w:val="005B35D7"/>
    <w:rsid w:val="005B392A"/>
    <w:rsid w:val="005B3AA3"/>
    <w:rsid w:val="005B3B00"/>
    <w:rsid w:val="005B41BD"/>
    <w:rsid w:val="005B4E16"/>
    <w:rsid w:val="005B6695"/>
    <w:rsid w:val="005B6A14"/>
    <w:rsid w:val="005B6F83"/>
    <w:rsid w:val="005B7B3C"/>
    <w:rsid w:val="005B7FCE"/>
    <w:rsid w:val="005C0751"/>
    <w:rsid w:val="005C0B2B"/>
    <w:rsid w:val="005C0DB0"/>
    <w:rsid w:val="005C2995"/>
    <w:rsid w:val="005C32E7"/>
    <w:rsid w:val="005C493C"/>
    <w:rsid w:val="005C63AB"/>
    <w:rsid w:val="005C74FB"/>
    <w:rsid w:val="005D1498"/>
    <w:rsid w:val="005D1602"/>
    <w:rsid w:val="005D1A70"/>
    <w:rsid w:val="005D65DE"/>
    <w:rsid w:val="005D6B0B"/>
    <w:rsid w:val="005D759D"/>
    <w:rsid w:val="005D7BBD"/>
    <w:rsid w:val="005E30FD"/>
    <w:rsid w:val="005E3221"/>
    <w:rsid w:val="005E385F"/>
    <w:rsid w:val="005E3915"/>
    <w:rsid w:val="005E594B"/>
    <w:rsid w:val="005E5B81"/>
    <w:rsid w:val="005E5D85"/>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283C"/>
    <w:rsid w:val="00603175"/>
    <w:rsid w:val="00603C0A"/>
    <w:rsid w:val="00604F14"/>
    <w:rsid w:val="00605F62"/>
    <w:rsid w:val="0060688F"/>
    <w:rsid w:val="00610371"/>
    <w:rsid w:val="00611B32"/>
    <w:rsid w:val="00611B83"/>
    <w:rsid w:val="00611BEC"/>
    <w:rsid w:val="006127E4"/>
    <w:rsid w:val="00612F93"/>
    <w:rsid w:val="00613257"/>
    <w:rsid w:val="0061621D"/>
    <w:rsid w:val="00616C82"/>
    <w:rsid w:val="00620A71"/>
    <w:rsid w:val="00620D80"/>
    <w:rsid w:val="00620F98"/>
    <w:rsid w:val="00621524"/>
    <w:rsid w:val="006234A6"/>
    <w:rsid w:val="006240CA"/>
    <w:rsid w:val="00624496"/>
    <w:rsid w:val="00624D23"/>
    <w:rsid w:val="00624F8F"/>
    <w:rsid w:val="006276C5"/>
    <w:rsid w:val="00627DBB"/>
    <w:rsid w:val="00630001"/>
    <w:rsid w:val="006311B3"/>
    <w:rsid w:val="00631834"/>
    <w:rsid w:val="00631EDD"/>
    <w:rsid w:val="0063284C"/>
    <w:rsid w:val="00633833"/>
    <w:rsid w:val="0063397D"/>
    <w:rsid w:val="0063502D"/>
    <w:rsid w:val="00635670"/>
    <w:rsid w:val="00635F6F"/>
    <w:rsid w:val="00636046"/>
    <w:rsid w:val="00636398"/>
    <w:rsid w:val="006368D3"/>
    <w:rsid w:val="00636A5D"/>
    <w:rsid w:val="0063734E"/>
    <w:rsid w:val="006377EC"/>
    <w:rsid w:val="00637FC0"/>
    <w:rsid w:val="0064151F"/>
    <w:rsid w:val="00641533"/>
    <w:rsid w:val="0064208D"/>
    <w:rsid w:val="006424F0"/>
    <w:rsid w:val="0064304C"/>
    <w:rsid w:val="00643475"/>
    <w:rsid w:val="0064396A"/>
    <w:rsid w:val="00643A41"/>
    <w:rsid w:val="0064500A"/>
    <w:rsid w:val="00645527"/>
    <w:rsid w:val="0064624E"/>
    <w:rsid w:val="00650AB9"/>
    <w:rsid w:val="00650C8A"/>
    <w:rsid w:val="00651393"/>
    <w:rsid w:val="00651D46"/>
    <w:rsid w:val="006528F9"/>
    <w:rsid w:val="00652C89"/>
    <w:rsid w:val="00652DCB"/>
    <w:rsid w:val="0065367D"/>
    <w:rsid w:val="00653C3C"/>
    <w:rsid w:val="006542B7"/>
    <w:rsid w:val="00654D99"/>
    <w:rsid w:val="00655733"/>
    <w:rsid w:val="00655ACD"/>
    <w:rsid w:val="00656A92"/>
    <w:rsid w:val="00656DDE"/>
    <w:rsid w:val="0066011D"/>
    <w:rsid w:val="006607C0"/>
    <w:rsid w:val="00661166"/>
    <w:rsid w:val="006613A6"/>
    <w:rsid w:val="006627A2"/>
    <w:rsid w:val="006634E6"/>
    <w:rsid w:val="006639D9"/>
    <w:rsid w:val="00663BE6"/>
    <w:rsid w:val="0066547A"/>
    <w:rsid w:val="006655EE"/>
    <w:rsid w:val="00667D66"/>
    <w:rsid w:val="00667EE7"/>
    <w:rsid w:val="00670051"/>
    <w:rsid w:val="00670922"/>
    <w:rsid w:val="00670BE1"/>
    <w:rsid w:val="00670E0F"/>
    <w:rsid w:val="0067218F"/>
    <w:rsid w:val="00673C16"/>
    <w:rsid w:val="006741F2"/>
    <w:rsid w:val="00674CC3"/>
    <w:rsid w:val="00675719"/>
    <w:rsid w:val="00675C72"/>
    <w:rsid w:val="00676012"/>
    <w:rsid w:val="00676AF2"/>
    <w:rsid w:val="00677161"/>
    <w:rsid w:val="006771F9"/>
    <w:rsid w:val="006776D7"/>
    <w:rsid w:val="00681003"/>
    <w:rsid w:val="006817C9"/>
    <w:rsid w:val="00681D82"/>
    <w:rsid w:val="0068235B"/>
    <w:rsid w:val="00682BA6"/>
    <w:rsid w:val="00683ECE"/>
    <w:rsid w:val="006842A2"/>
    <w:rsid w:val="00690B70"/>
    <w:rsid w:val="00690DA1"/>
    <w:rsid w:val="006913A9"/>
    <w:rsid w:val="00692B16"/>
    <w:rsid w:val="00694683"/>
    <w:rsid w:val="00695FC2"/>
    <w:rsid w:val="00696949"/>
    <w:rsid w:val="00697052"/>
    <w:rsid w:val="00697220"/>
    <w:rsid w:val="006979A5"/>
    <w:rsid w:val="006A0325"/>
    <w:rsid w:val="006A0D62"/>
    <w:rsid w:val="006A2323"/>
    <w:rsid w:val="006A30AF"/>
    <w:rsid w:val="006A46FB"/>
    <w:rsid w:val="006A5E28"/>
    <w:rsid w:val="006A6086"/>
    <w:rsid w:val="006A697B"/>
    <w:rsid w:val="006A7988"/>
    <w:rsid w:val="006A7AFF"/>
    <w:rsid w:val="006B1816"/>
    <w:rsid w:val="006B2099"/>
    <w:rsid w:val="006B258C"/>
    <w:rsid w:val="006B2E4F"/>
    <w:rsid w:val="006B2FD3"/>
    <w:rsid w:val="006B50CF"/>
    <w:rsid w:val="006B5C2B"/>
    <w:rsid w:val="006B5EE4"/>
    <w:rsid w:val="006B67CF"/>
    <w:rsid w:val="006B6BC3"/>
    <w:rsid w:val="006B77B1"/>
    <w:rsid w:val="006C03B8"/>
    <w:rsid w:val="006C2536"/>
    <w:rsid w:val="006C44C2"/>
    <w:rsid w:val="006C5EC9"/>
    <w:rsid w:val="006C6059"/>
    <w:rsid w:val="006C6B2A"/>
    <w:rsid w:val="006C6BE1"/>
    <w:rsid w:val="006C7522"/>
    <w:rsid w:val="006C78FD"/>
    <w:rsid w:val="006D02E6"/>
    <w:rsid w:val="006D0580"/>
    <w:rsid w:val="006D0AB6"/>
    <w:rsid w:val="006D1F63"/>
    <w:rsid w:val="006D2A46"/>
    <w:rsid w:val="006D56C8"/>
    <w:rsid w:val="006D571C"/>
    <w:rsid w:val="006D57EE"/>
    <w:rsid w:val="006D666D"/>
    <w:rsid w:val="006D6F08"/>
    <w:rsid w:val="006E062C"/>
    <w:rsid w:val="006E28B7"/>
    <w:rsid w:val="006E3310"/>
    <w:rsid w:val="006E4E39"/>
    <w:rsid w:val="006E565E"/>
    <w:rsid w:val="006E5CE1"/>
    <w:rsid w:val="006E61DD"/>
    <w:rsid w:val="006E64B5"/>
    <w:rsid w:val="006E673D"/>
    <w:rsid w:val="006E7D3B"/>
    <w:rsid w:val="006F0014"/>
    <w:rsid w:val="006F0B65"/>
    <w:rsid w:val="006F0CAD"/>
    <w:rsid w:val="006F1B70"/>
    <w:rsid w:val="006F1F40"/>
    <w:rsid w:val="006F20F6"/>
    <w:rsid w:val="006F341D"/>
    <w:rsid w:val="006F3CDE"/>
    <w:rsid w:val="006F4D00"/>
    <w:rsid w:val="006F58D4"/>
    <w:rsid w:val="006F6D56"/>
    <w:rsid w:val="006F7626"/>
    <w:rsid w:val="00700649"/>
    <w:rsid w:val="0070337D"/>
    <w:rsid w:val="0070346E"/>
    <w:rsid w:val="0070468C"/>
    <w:rsid w:val="00704EDB"/>
    <w:rsid w:val="0070537F"/>
    <w:rsid w:val="0070568B"/>
    <w:rsid w:val="00706028"/>
    <w:rsid w:val="00706101"/>
    <w:rsid w:val="007065AD"/>
    <w:rsid w:val="00707072"/>
    <w:rsid w:val="00707706"/>
    <w:rsid w:val="00707D61"/>
    <w:rsid w:val="00711592"/>
    <w:rsid w:val="00712287"/>
    <w:rsid w:val="007126F5"/>
    <w:rsid w:val="00712772"/>
    <w:rsid w:val="00713DDE"/>
    <w:rsid w:val="007144F3"/>
    <w:rsid w:val="0071453A"/>
    <w:rsid w:val="007146AF"/>
    <w:rsid w:val="007148D3"/>
    <w:rsid w:val="00715146"/>
    <w:rsid w:val="00715B9A"/>
    <w:rsid w:val="00715F3A"/>
    <w:rsid w:val="007161C5"/>
    <w:rsid w:val="0071798B"/>
    <w:rsid w:val="00720376"/>
    <w:rsid w:val="007205B8"/>
    <w:rsid w:val="00721593"/>
    <w:rsid w:val="00721DDC"/>
    <w:rsid w:val="007225B3"/>
    <w:rsid w:val="007236F7"/>
    <w:rsid w:val="007267A9"/>
    <w:rsid w:val="00726EA6"/>
    <w:rsid w:val="00726ED5"/>
    <w:rsid w:val="00727208"/>
    <w:rsid w:val="00727680"/>
    <w:rsid w:val="00727FF0"/>
    <w:rsid w:val="00730138"/>
    <w:rsid w:val="007348B1"/>
    <w:rsid w:val="00734B23"/>
    <w:rsid w:val="0073547A"/>
    <w:rsid w:val="007362A6"/>
    <w:rsid w:val="00736964"/>
    <w:rsid w:val="00736D7D"/>
    <w:rsid w:val="00740344"/>
    <w:rsid w:val="00740E58"/>
    <w:rsid w:val="00742E3D"/>
    <w:rsid w:val="0074405B"/>
    <w:rsid w:val="00744142"/>
    <w:rsid w:val="007445A0"/>
    <w:rsid w:val="00744ECC"/>
    <w:rsid w:val="00744F42"/>
    <w:rsid w:val="0074524B"/>
    <w:rsid w:val="007460A0"/>
    <w:rsid w:val="00747D8B"/>
    <w:rsid w:val="00751228"/>
    <w:rsid w:val="007535D6"/>
    <w:rsid w:val="00753CAE"/>
    <w:rsid w:val="007571E1"/>
    <w:rsid w:val="00757D8B"/>
    <w:rsid w:val="007604B2"/>
    <w:rsid w:val="00761069"/>
    <w:rsid w:val="00761D2D"/>
    <w:rsid w:val="00762852"/>
    <w:rsid w:val="00763989"/>
    <w:rsid w:val="00763BB3"/>
    <w:rsid w:val="0076431C"/>
    <w:rsid w:val="00765281"/>
    <w:rsid w:val="00765787"/>
    <w:rsid w:val="00765F24"/>
    <w:rsid w:val="00766517"/>
    <w:rsid w:val="00766BAD"/>
    <w:rsid w:val="00767A0C"/>
    <w:rsid w:val="00770B65"/>
    <w:rsid w:val="007716C3"/>
    <w:rsid w:val="007730BD"/>
    <w:rsid w:val="0077317C"/>
    <w:rsid w:val="007740E3"/>
    <w:rsid w:val="0077493B"/>
    <w:rsid w:val="007755F2"/>
    <w:rsid w:val="00775BC4"/>
    <w:rsid w:val="00775C76"/>
    <w:rsid w:val="00776971"/>
    <w:rsid w:val="00777025"/>
    <w:rsid w:val="007804ED"/>
    <w:rsid w:val="0078177E"/>
    <w:rsid w:val="0078203A"/>
    <w:rsid w:val="0078304C"/>
    <w:rsid w:val="00783673"/>
    <w:rsid w:val="00784079"/>
    <w:rsid w:val="00784E8D"/>
    <w:rsid w:val="00785490"/>
    <w:rsid w:val="00790829"/>
    <w:rsid w:val="00792486"/>
    <w:rsid w:val="007925EA"/>
    <w:rsid w:val="00792953"/>
    <w:rsid w:val="007937EB"/>
    <w:rsid w:val="00793CD8"/>
    <w:rsid w:val="00795C92"/>
    <w:rsid w:val="00796231"/>
    <w:rsid w:val="007965FE"/>
    <w:rsid w:val="007A000A"/>
    <w:rsid w:val="007A064E"/>
    <w:rsid w:val="007A1083"/>
    <w:rsid w:val="007A18AB"/>
    <w:rsid w:val="007A1CB3"/>
    <w:rsid w:val="007A306F"/>
    <w:rsid w:val="007A3431"/>
    <w:rsid w:val="007A3A3A"/>
    <w:rsid w:val="007A3FE1"/>
    <w:rsid w:val="007A43A6"/>
    <w:rsid w:val="007A4E98"/>
    <w:rsid w:val="007A5194"/>
    <w:rsid w:val="007A554B"/>
    <w:rsid w:val="007A58A6"/>
    <w:rsid w:val="007A5933"/>
    <w:rsid w:val="007A6346"/>
    <w:rsid w:val="007B09AA"/>
    <w:rsid w:val="007B373E"/>
    <w:rsid w:val="007B3D2D"/>
    <w:rsid w:val="007B50AE"/>
    <w:rsid w:val="007B51DF"/>
    <w:rsid w:val="007B5ACB"/>
    <w:rsid w:val="007B71D2"/>
    <w:rsid w:val="007C05DD"/>
    <w:rsid w:val="007C06DE"/>
    <w:rsid w:val="007C0A75"/>
    <w:rsid w:val="007C2F4B"/>
    <w:rsid w:val="007C342A"/>
    <w:rsid w:val="007C3D18"/>
    <w:rsid w:val="007C3E6A"/>
    <w:rsid w:val="007C40D0"/>
    <w:rsid w:val="007C44CC"/>
    <w:rsid w:val="007C60BF"/>
    <w:rsid w:val="007C6384"/>
    <w:rsid w:val="007C65A6"/>
    <w:rsid w:val="007C6A07"/>
    <w:rsid w:val="007C6ABE"/>
    <w:rsid w:val="007C75A1"/>
    <w:rsid w:val="007C77A5"/>
    <w:rsid w:val="007D024E"/>
    <w:rsid w:val="007D04E5"/>
    <w:rsid w:val="007D1444"/>
    <w:rsid w:val="007D3941"/>
    <w:rsid w:val="007D3FDF"/>
    <w:rsid w:val="007D5901"/>
    <w:rsid w:val="007D7526"/>
    <w:rsid w:val="007E1096"/>
    <w:rsid w:val="007E1DCF"/>
    <w:rsid w:val="007E28CE"/>
    <w:rsid w:val="007E2C0D"/>
    <w:rsid w:val="007E324C"/>
    <w:rsid w:val="007E3B90"/>
    <w:rsid w:val="007E3ED6"/>
    <w:rsid w:val="007E4610"/>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E74"/>
    <w:rsid w:val="007F26F1"/>
    <w:rsid w:val="007F66B1"/>
    <w:rsid w:val="007F6B66"/>
    <w:rsid w:val="007F7709"/>
    <w:rsid w:val="0080049D"/>
    <w:rsid w:val="008036DF"/>
    <w:rsid w:val="00803B8A"/>
    <w:rsid w:val="00803FAE"/>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27DA"/>
    <w:rsid w:val="00823081"/>
    <w:rsid w:val="008235DB"/>
    <w:rsid w:val="008237F7"/>
    <w:rsid w:val="00824AB4"/>
    <w:rsid w:val="00824B72"/>
    <w:rsid w:val="008258A9"/>
    <w:rsid w:val="00825C42"/>
    <w:rsid w:val="00825D25"/>
    <w:rsid w:val="00827D6F"/>
    <w:rsid w:val="00827E1A"/>
    <w:rsid w:val="008311F3"/>
    <w:rsid w:val="00831210"/>
    <w:rsid w:val="00833960"/>
    <w:rsid w:val="00834D2B"/>
    <w:rsid w:val="00836544"/>
    <w:rsid w:val="00836B11"/>
    <w:rsid w:val="00836E04"/>
    <w:rsid w:val="0083765F"/>
    <w:rsid w:val="008376AC"/>
    <w:rsid w:val="0084063F"/>
    <w:rsid w:val="0084116C"/>
    <w:rsid w:val="00841CB3"/>
    <w:rsid w:val="008429FB"/>
    <w:rsid w:val="00843033"/>
    <w:rsid w:val="008444E8"/>
    <w:rsid w:val="00844CD6"/>
    <w:rsid w:val="00844E80"/>
    <w:rsid w:val="0084538C"/>
    <w:rsid w:val="008466D7"/>
    <w:rsid w:val="00846FE7"/>
    <w:rsid w:val="00847403"/>
    <w:rsid w:val="00847FC4"/>
    <w:rsid w:val="00850CEC"/>
    <w:rsid w:val="00850E9E"/>
    <w:rsid w:val="008526B7"/>
    <w:rsid w:val="00854B3A"/>
    <w:rsid w:val="00855CE7"/>
    <w:rsid w:val="00856911"/>
    <w:rsid w:val="008579D7"/>
    <w:rsid w:val="00860458"/>
    <w:rsid w:val="008616A9"/>
    <w:rsid w:val="008628C0"/>
    <w:rsid w:val="00862F84"/>
    <w:rsid w:val="00864814"/>
    <w:rsid w:val="00865044"/>
    <w:rsid w:val="00865151"/>
    <w:rsid w:val="00865698"/>
    <w:rsid w:val="0086758D"/>
    <w:rsid w:val="008677FD"/>
    <w:rsid w:val="008706D4"/>
    <w:rsid w:val="00870F8A"/>
    <w:rsid w:val="008719A4"/>
    <w:rsid w:val="00871D23"/>
    <w:rsid w:val="00874312"/>
    <w:rsid w:val="0087437C"/>
    <w:rsid w:val="00875CD7"/>
    <w:rsid w:val="0087646B"/>
    <w:rsid w:val="00876B4D"/>
    <w:rsid w:val="00877F18"/>
    <w:rsid w:val="0088016B"/>
    <w:rsid w:val="00881029"/>
    <w:rsid w:val="00881E6C"/>
    <w:rsid w:val="008820B7"/>
    <w:rsid w:val="00883E8B"/>
    <w:rsid w:val="00884366"/>
    <w:rsid w:val="00885387"/>
    <w:rsid w:val="008864B9"/>
    <w:rsid w:val="008869D3"/>
    <w:rsid w:val="00891FA7"/>
    <w:rsid w:val="00892C99"/>
    <w:rsid w:val="00893C6A"/>
    <w:rsid w:val="0089486C"/>
    <w:rsid w:val="00894A88"/>
    <w:rsid w:val="00894EFA"/>
    <w:rsid w:val="00895386"/>
    <w:rsid w:val="00895660"/>
    <w:rsid w:val="00897036"/>
    <w:rsid w:val="008A0628"/>
    <w:rsid w:val="008A13D7"/>
    <w:rsid w:val="008A1DD4"/>
    <w:rsid w:val="008A21FF"/>
    <w:rsid w:val="008A2CE2"/>
    <w:rsid w:val="008A30AC"/>
    <w:rsid w:val="008A3808"/>
    <w:rsid w:val="008A3A6A"/>
    <w:rsid w:val="008A44B8"/>
    <w:rsid w:val="008A4CCF"/>
    <w:rsid w:val="008A4CE0"/>
    <w:rsid w:val="008A51A8"/>
    <w:rsid w:val="008A54C7"/>
    <w:rsid w:val="008A5555"/>
    <w:rsid w:val="008A62CC"/>
    <w:rsid w:val="008A77D8"/>
    <w:rsid w:val="008B0483"/>
    <w:rsid w:val="008B120C"/>
    <w:rsid w:val="008B40D0"/>
    <w:rsid w:val="008B4BEE"/>
    <w:rsid w:val="008B51A0"/>
    <w:rsid w:val="008B5563"/>
    <w:rsid w:val="008B592A"/>
    <w:rsid w:val="008B5FA2"/>
    <w:rsid w:val="008B63B8"/>
    <w:rsid w:val="008B6C30"/>
    <w:rsid w:val="008B7B5C"/>
    <w:rsid w:val="008C048C"/>
    <w:rsid w:val="008C0A0F"/>
    <w:rsid w:val="008C0C99"/>
    <w:rsid w:val="008C2017"/>
    <w:rsid w:val="008C2246"/>
    <w:rsid w:val="008C2955"/>
    <w:rsid w:val="008C374D"/>
    <w:rsid w:val="008C4958"/>
    <w:rsid w:val="008C4BAA"/>
    <w:rsid w:val="008C586D"/>
    <w:rsid w:val="008C5FA1"/>
    <w:rsid w:val="008C68D0"/>
    <w:rsid w:val="008C6AE8"/>
    <w:rsid w:val="008C7573"/>
    <w:rsid w:val="008C76FE"/>
    <w:rsid w:val="008D0655"/>
    <w:rsid w:val="008D0BFB"/>
    <w:rsid w:val="008D0CE9"/>
    <w:rsid w:val="008D0EFD"/>
    <w:rsid w:val="008D2755"/>
    <w:rsid w:val="008D27D3"/>
    <w:rsid w:val="008D34F1"/>
    <w:rsid w:val="008D3669"/>
    <w:rsid w:val="008D3858"/>
    <w:rsid w:val="008D39D8"/>
    <w:rsid w:val="008D4336"/>
    <w:rsid w:val="008D527B"/>
    <w:rsid w:val="008D6AF5"/>
    <w:rsid w:val="008D6CCC"/>
    <w:rsid w:val="008D6D1A"/>
    <w:rsid w:val="008D75F1"/>
    <w:rsid w:val="008E065E"/>
    <w:rsid w:val="008E0927"/>
    <w:rsid w:val="008E1909"/>
    <w:rsid w:val="008E1B93"/>
    <w:rsid w:val="008E1D88"/>
    <w:rsid w:val="008E2E72"/>
    <w:rsid w:val="008E3445"/>
    <w:rsid w:val="008E44C2"/>
    <w:rsid w:val="008E4C0F"/>
    <w:rsid w:val="008E6C89"/>
    <w:rsid w:val="008E6DB3"/>
    <w:rsid w:val="008E704B"/>
    <w:rsid w:val="008E76FD"/>
    <w:rsid w:val="008E77A7"/>
    <w:rsid w:val="008F0B25"/>
    <w:rsid w:val="008F109D"/>
    <w:rsid w:val="008F16AD"/>
    <w:rsid w:val="008F1EAB"/>
    <w:rsid w:val="008F33DC"/>
    <w:rsid w:val="008F477F"/>
    <w:rsid w:val="008F526C"/>
    <w:rsid w:val="008F5482"/>
    <w:rsid w:val="008F55FE"/>
    <w:rsid w:val="008F66B9"/>
    <w:rsid w:val="008F6C3F"/>
    <w:rsid w:val="008F7E0F"/>
    <w:rsid w:val="00902350"/>
    <w:rsid w:val="0090336B"/>
    <w:rsid w:val="009048CF"/>
    <w:rsid w:val="009053AA"/>
    <w:rsid w:val="00906939"/>
    <w:rsid w:val="0090725E"/>
    <w:rsid w:val="00910AEF"/>
    <w:rsid w:val="00910B7D"/>
    <w:rsid w:val="00911DFB"/>
    <w:rsid w:val="009120C6"/>
    <w:rsid w:val="00912944"/>
    <w:rsid w:val="0091363A"/>
    <w:rsid w:val="009139D9"/>
    <w:rsid w:val="0091445A"/>
    <w:rsid w:val="00914AD8"/>
    <w:rsid w:val="00915240"/>
    <w:rsid w:val="00915E3A"/>
    <w:rsid w:val="00915EAD"/>
    <w:rsid w:val="00916079"/>
    <w:rsid w:val="00916B24"/>
    <w:rsid w:val="0091703B"/>
    <w:rsid w:val="00917641"/>
    <w:rsid w:val="0091778E"/>
    <w:rsid w:val="00917CE9"/>
    <w:rsid w:val="00920BF2"/>
    <w:rsid w:val="00922010"/>
    <w:rsid w:val="009220A1"/>
    <w:rsid w:val="009224F6"/>
    <w:rsid w:val="00922A69"/>
    <w:rsid w:val="00923BBF"/>
    <w:rsid w:val="009270E9"/>
    <w:rsid w:val="00927F40"/>
    <w:rsid w:val="0093103F"/>
    <w:rsid w:val="00931BD9"/>
    <w:rsid w:val="00934DF8"/>
    <w:rsid w:val="00935236"/>
    <w:rsid w:val="00935316"/>
    <w:rsid w:val="0093601A"/>
    <w:rsid w:val="00936851"/>
    <w:rsid w:val="009368F3"/>
    <w:rsid w:val="00936BBF"/>
    <w:rsid w:val="00937C25"/>
    <w:rsid w:val="009414FD"/>
    <w:rsid w:val="00941636"/>
    <w:rsid w:val="0094346C"/>
    <w:rsid w:val="00943742"/>
    <w:rsid w:val="00945C05"/>
    <w:rsid w:val="00946945"/>
    <w:rsid w:val="00947179"/>
    <w:rsid w:val="00947588"/>
    <w:rsid w:val="00947713"/>
    <w:rsid w:val="00947B01"/>
    <w:rsid w:val="00947D91"/>
    <w:rsid w:val="009506F9"/>
    <w:rsid w:val="00950DE7"/>
    <w:rsid w:val="00950FBF"/>
    <w:rsid w:val="0095150A"/>
    <w:rsid w:val="00952D8F"/>
    <w:rsid w:val="00953920"/>
    <w:rsid w:val="00953D47"/>
    <w:rsid w:val="00956711"/>
    <w:rsid w:val="0095681E"/>
    <w:rsid w:val="009572D4"/>
    <w:rsid w:val="00957337"/>
    <w:rsid w:val="009579C0"/>
    <w:rsid w:val="00960D0F"/>
    <w:rsid w:val="00960FEA"/>
    <w:rsid w:val="00961921"/>
    <w:rsid w:val="00961B8D"/>
    <w:rsid w:val="00961DF7"/>
    <w:rsid w:val="00963382"/>
    <w:rsid w:val="0096430A"/>
    <w:rsid w:val="00964C30"/>
    <w:rsid w:val="0096554B"/>
    <w:rsid w:val="0096584A"/>
    <w:rsid w:val="00965C53"/>
    <w:rsid w:val="00967A33"/>
    <w:rsid w:val="00970523"/>
    <w:rsid w:val="00971F08"/>
    <w:rsid w:val="009739E6"/>
    <w:rsid w:val="0097586C"/>
    <w:rsid w:val="00975997"/>
    <w:rsid w:val="0097603D"/>
    <w:rsid w:val="009768D2"/>
    <w:rsid w:val="00976949"/>
    <w:rsid w:val="00980477"/>
    <w:rsid w:val="00982C38"/>
    <w:rsid w:val="00984217"/>
    <w:rsid w:val="00985253"/>
    <w:rsid w:val="009853B3"/>
    <w:rsid w:val="00985CBE"/>
    <w:rsid w:val="00987FD9"/>
    <w:rsid w:val="00990630"/>
    <w:rsid w:val="00991761"/>
    <w:rsid w:val="00992B90"/>
    <w:rsid w:val="00992FE6"/>
    <w:rsid w:val="00993727"/>
    <w:rsid w:val="00994DCA"/>
    <w:rsid w:val="00995585"/>
    <w:rsid w:val="009960EC"/>
    <w:rsid w:val="00996D46"/>
    <w:rsid w:val="00996DB4"/>
    <w:rsid w:val="009970DD"/>
    <w:rsid w:val="00997687"/>
    <w:rsid w:val="009A0FBA"/>
    <w:rsid w:val="009A1601"/>
    <w:rsid w:val="009A1914"/>
    <w:rsid w:val="009A2F0A"/>
    <w:rsid w:val="009A330C"/>
    <w:rsid w:val="009A41F8"/>
    <w:rsid w:val="009A462D"/>
    <w:rsid w:val="009A4960"/>
    <w:rsid w:val="009A5CBA"/>
    <w:rsid w:val="009A6281"/>
    <w:rsid w:val="009A6D01"/>
    <w:rsid w:val="009A72AE"/>
    <w:rsid w:val="009B0524"/>
    <w:rsid w:val="009B1224"/>
    <w:rsid w:val="009B1385"/>
    <w:rsid w:val="009B1F30"/>
    <w:rsid w:val="009B3AC2"/>
    <w:rsid w:val="009B4DF4"/>
    <w:rsid w:val="009B564E"/>
    <w:rsid w:val="009B7BDE"/>
    <w:rsid w:val="009B7E87"/>
    <w:rsid w:val="009C1E07"/>
    <w:rsid w:val="009C2485"/>
    <w:rsid w:val="009C25D6"/>
    <w:rsid w:val="009C2A60"/>
    <w:rsid w:val="009C3487"/>
    <w:rsid w:val="009C35BB"/>
    <w:rsid w:val="009C403E"/>
    <w:rsid w:val="009C4EDC"/>
    <w:rsid w:val="009C527F"/>
    <w:rsid w:val="009C6467"/>
    <w:rsid w:val="009C748E"/>
    <w:rsid w:val="009D0B72"/>
    <w:rsid w:val="009D1618"/>
    <w:rsid w:val="009D28C4"/>
    <w:rsid w:val="009D3345"/>
    <w:rsid w:val="009D352C"/>
    <w:rsid w:val="009D43AC"/>
    <w:rsid w:val="009D4FF0"/>
    <w:rsid w:val="009D5983"/>
    <w:rsid w:val="009D5E2A"/>
    <w:rsid w:val="009D6FB0"/>
    <w:rsid w:val="009D703C"/>
    <w:rsid w:val="009D718F"/>
    <w:rsid w:val="009D7E8C"/>
    <w:rsid w:val="009E068F"/>
    <w:rsid w:val="009E148B"/>
    <w:rsid w:val="009E14E0"/>
    <w:rsid w:val="009E3025"/>
    <w:rsid w:val="009E35DB"/>
    <w:rsid w:val="009E3646"/>
    <w:rsid w:val="009E47A3"/>
    <w:rsid w:val="009E537B"/>
    <w:rsid w:val="009E5902"/>
    <w:rsid w:val="009E6AA6"/>
    <w:rsid w:val="009E6AC2"/>
    <w:rsid w:val="009E6F0C"/>
    <w:rsid w:val="009F08F3"/>
    <w:rsid w:val="009F0D5B"/>
    <w:rsid w:val="009F1DBC"/>
    <w:rsid w:val="009F1E6D"/>
    <w:rsid w:val="009F1ECE"/>
    <w:rsid w:val="009F3333"/>
    <w:rsid w:val="009F344F"/>
    <w:rsid w:val="009F3D98"/>
    <w:rsid w:val="009F4360"/>
    <w:rsid w:val="009F47FE"/>
    <w:rsid w:val="00A00F1F"/>
    <w:rsid w:val="00A01F20"/>
    <w:rsid w:val="00A03AD7"/>
    <w:rsid w:val="00A048A8"/>
    <w:rsid w:val="00A04F49"/>
    <w:rsid w:val="00A0651F"/>
    <w:rsid w:val="00A0683A"/>
    <w:rsid w:val="00A07855"/>
    <w:rsid w:val="00A10551"/>
    <w:rsid w:val="00A10CA2"/>
    <w:rsid w:val="00A11AB7"/>
    <w:rsid w:val="00A1305E"/>
    <w:rsid w:val="00A13991"/>
    <w:rsid w:val="00A13E54"/>
    <w:rsid w:val="00A155CC"/>
    <w:rsid w:val="00A1595C"/>
    <w:rsid w:val="00A16EB2"/>
    <w:rsid w:val="00A17F63"/>
    <w:rsid w:val="00A2193B"/>
    <w:rsid w:val="00A22C88"/>
    <w:rsid w:val="00A2351A"/>
    <w:rsid w:val="00A23945"/>
    <w:rsid w:val="00A24365"/>
    <w:rsid w:val="00A249D6"/>
    <w:rsid w:val="00A25BF5"/>
    <w:rsid w:val="00A264A9"/>
    <w:rsid w:val="00A27291"/>
    <w:rsid w:val="00A27785"/>
    <w:rsid w:val="00A30187"/>
    <w:rsid w:val="00A31044"/>
    <w:rsid w:val="00A320BF"/>
    <w:rsid w:val="00A3448A"/>
    <w:rsid w:val="00A35099"/>
    <w:rsid w:val="00A36031"/>
    <w:rsid w:val="00A36297"/>
    <w:rsid w:val="00A36B2A"/>
    <w:rsid w:val="00A3750E"/>
    <w:rsid w:val="00A3751A"/>
    <w:rsid w:val="00A37BAF"/>
    <w:rsid w:val="00A4191F"/>
    <w:rsid w:val="00A41E2B"/>
    <w:rsid w:val="00A42503"/>
    <w:rsid w:val="00A44522"/>
    <w:rsid w:val="00A44B11"/>
    <w:rsid w:val="00A45B74"/>
    <w:rsid w:val="00A4622B"/>
    <w:rsid w:val="00A4647F"/>
    <w:rsid w:val="00A46626"/>
    <w:rsid w:val="00A47038"/>
    <w:rsid w:val="00A50F35"/>
    <w:rsid w:val="00A50FA9"/>
    <w:rsid w:val="00A51116"/>
    <w:rsid w:val="00A521B4"/>
    <w:rsid w:val="00A52E1D"/>
    <w:rsid w:val="00A55451"/>
    <w:rsid w:val="00A554C3"/>
    <w:rsid w:val="00A55F73"/>
    <w:rsid w:val="00A56D3F"/>
    <w:rsid w:val="00A571A6"/>
    <w:rsid w:val="00A60917"/>
    <w:rsid w:val="00A61499"/>
    <w:rsid w:val="00A622C6"/>
    <w:rsid w:val="00A62A77"/>
    <w:rsid w:val="00A63483"/>
    <w:rsid w:val="00A63D17"/>
    <w:rsid w:val="00A6446C"/>
    <w:rsid w:val="00A654D6"/>
    <w:rsid w:val="00A657D7"/>
    <w:rsid w:val="00A65935"/>
    <w:rsid w:val="00A65E5A"/>
    <w:rsid w:val="00A660AC"/>
    <w:rsid w:val="00A670A6"/>
    <w:rsid w:val="00A67C31"/>
    <w:rsid w:val="00A67E6C"/>
    <w:rsid w:val="00A71B99"/>
    <w:rsid w:val="00A71D6C"/>
    <w:rsid w:val="00A72C8A"/>
    <w:rsid w:val="00A739D0"/>
    <w:rsid w:val="00A74E64"/>
    <w:rsid w:val="00A758C5"/>
    <w:rsid w:val="00A761D4"/>
    <w:rsid w:val="00A76696"/>
    <w:rsid w:val="00A77DB9"/>
    <w:rsid w:val="00A77EC4"/>
    <w:rsid w:val="00A80BAB"/>
    <w:rsid w:val="00A80F11"/>
    <w:rsid w:val="00A83932"/>
    <w:rsid w:val="00A8470F"/>
    <w:rsid w:val="00A863CA"/>
    <w:rsid w:val="00A9043E"/>
    <w:rsid w:val="00A92879"/>
    <w:rsid w:val="00A93F17"/>
    <w:rsid w:val="00A9442A"/>
    <w:rsid w:val="00A946BC"/>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7AE6"/>
    <w:rsid w:val="00AC007F"/>
    <w:rsid w:val="00AC0123"/>
    <w:rsid w:val="00AC2DDF"/>
    <w:rsid w:val="00AC2ECD"/>
    <w:rsid w:val="00AC3119"/>
    <w:rsid w:val="00AC3D18"/>
    <w:rsid w:val="00AC3E0C"/>
    <w:rsid w:val="00AC473D"/>
    <w:rsid w:val="00AC49FB"/>
    <w:rsid w:val="00AC4E17"/>
    <w:rsid w:val="00AC5984"/>
    <w:rsid w:val="00AC5A10"/>
    <w:rsid w:val="00AC6E95"/>
    <w:rsid w:val="00AC765E"/>
    <w:rsid w:val="00AC7CC7"/>
    <w:rsid w:val="00AD0348"/>
    <w:rsid w:val="00AD0896"/>
    <w:rsid w:val="00AD0AA3"/>
    <w:rsid w:val="00AD1B8B"/>
    <w:rsid w:val="00AD3168"/>
    <w:rsid w:val="00AD3F94"/>
    <w:rsid w:val="00AD4A5A"/>
    <w:rsid w:val="00AD4E27"/>
    <w:rsid w:val="00AD7F95"/>
    <w:rsid w:val="00AE0905"/>
    <w:rsid w:val="00AE27AC"/>
    <w:rsid w:val="00AE2B13"/>
    <w:rsid w:val="00AE40E0"/>
    <w:rsid w:val="00AE4DBA"/>
    <w:rsid w:val="00AE4F07"/>
    <w:rsid w:val="00AE50D1"/>
    <w:rsid w:val="00AE62E2"/>
    <w:rsid w:val="00AE7446"/>
    <w:rsid w:val="00AF1C5D"/>
    <w:rsid w:val="00AF2026"/>
    <w:rsid w:val="00AF42D7"/>
    <w:rsid w:val="00AF43AB"/>
    <w:rsid w:val="00AF4D6B"/>
    <w:rsid w:val="00AF53B6"/>
    <w:rsid w:val="00B006FE"/>
    <w:rsid w:val="00B007CB"/>
    <w:rsid w:val="00B010BF"/>
    <w:rsid w:val="00B0175E"/>
    <w:rsid w:val="00B02AA9"/>
    <w:rsid w:val="00B02FA3"/>
    <w:rsid w:val="00B03C4C"/>
    <w:rsid w:val="00B05084"/>
    <w:rsid w:val="00B05BA5"/>
    <w:rsid w:val="00B0611B"/>
    <w:rsid w:val="00B122CA"/>
    <w:rsid w:val="00B136CA"/>
    <w:rsid w:val="00B14627"/>
    <w:rsid w:val="00B14965"/>
    <w:rsid w:val="00B150A4"/>
    <w:rsid w:val="00B157F9"/>
    <w:rsid w:val="00B167F1"/>
    <w:rsid w:val="00B20256"/>
    <w:rsid w:val="00B20D09"/>
    <w:rsid w:val="00B211B2"/>
    <w:rsid w:val="00B21BE8"/>
    <w:rsid w:val="00B22795"/>
    <w:rsid w:val="00B22D75"/>
    <w:rsid w:val="00B24D0A"/>
    <w:rsid w:val="00B25488"/>
    <w:rsid w:val="00B25603"/>
    <w:rsid w:val="00B25AB6"/>
    <w:rsid w:val="00B25D69"/>
    <w:rsid w:val="00B2763F"/>
    <w:rsid w:val="00B27AAC"/>
    <w:rsid w:val="00B30929"/>
    <w:rsid w:val="00B31239"/>
    <w:rsid w:val="00B33C5A"/>
    <w:rsid w:val="00B34AC3"/>
    <w:rsid w:val="00B35AA8"/>
    <w:rsid w:val="00B372AA"/>
    <w:rsid w:val="00B40445"/>
    <w:rsid w:val="00B40ECB"/>
    <w:rsid w:val="00B41888"/>
    <w:rsid w:val="00B41DF0"/>
    <w:rsid w:val="00B42BDB"/>
    <w:rsid w:val="00B45A52"/>
    <w:rsid w:val="00B45CE5"/>
    <w:rsid w:val="00B46175"/>
    <w:rsid w:val="00B474B4"/>
    <w:rsid w:val="00B47808"/>
    <w:rsid w:val="00B5008D"/>
    <w:rsid w:val="00B51BFF"/>
    <w:rsid w:val="00B51F19"/>
    <w:rsid w:val="00B529E1"/>
    <w:rsid w:val="00B548DA"/>
    <w:rsid w:val="00B5748F"/>
    <w:rsid w:val="00B6145A"/>
    <w:rsid w:val="00B61615"/>
    <w:rsid w:val="00B61BB1"/>
    <w:rsid w:val="00B61E56"/>
    <w:rsid w:val="00B62AAA"/>
    <w:rsid w:val="00B6330F"/>
    <w:rsid w:val="00B64127"/>
    <w:rsid w:val="00B64D50"/>
    <w:rsid w:val="00B650C1"/>
    <w:rsid w:val="00B65613"/>
    <w:rsid w:val="00B6576A"/>
    <w:rsid w:val="00B664C7"/>
    <w:rsid w:val="00B666BC"/>
    <w:rsid w:val="00B669AD"/>
    <w:rsid w:val="00B67691"/>
    <w:rsid w:val="00B706A1"/>
    <w:rsid w:val="00B70D90"/>
    <w:rsid w:val="00B72804"/>
    <w:rsid w:val="00B737FF"/>
    <w:rsid w:val="00B739F6"/>
    <w:rsid w:val="00B74B6C"/>
    <w:rsid w:val="00B7591A"/>
    <w:rsid w:val="00B805EE"/>
    <w:rsid w:val="00B81A6C"/>
    <w:rsid w:val="00B81FDF"/>
    <w:rsid w:val="00B837ED"/>
    <w:rsid w:val="00B85DE5"/>
    <w:rsid w:val="00B87CB5"/>
    <w:rsid w:val="00B90158"/>
    <w:rsid w:val="00B90580"/>
    <w:rsid w:val="00B907EA"/>
    <w:rsid w:val="00B90F73"/>
    <w:rsid w:val="00B91331"/>
    <w:rsid w:val="00B91CBB"/>
    <w:rsid w:val="00B93B59"/>
    <w:rsid w:val="00B9406A"/>
    <w:rsid w:val="00B94FE7"/>
    <w:rsid w:val="00B959EC"/>
    <w:rsid w:val="00B97D9D"/>
    <w:rsid w:val="00BA04E2"/>
    <w:rsid w:val="00BA06E9"/>
    <w:rsid w:val="00BA1FE5"/>
    <w:rsid w:val="00BA2280"/>
    <w:rsid w:val="00BA2A08"/>
    <w:rsid w:val="00BA46F3"/>
    <w:rsid w:val="00BA4775"/>
    <w:rsid w:val="00BA5641"/>
    <w:rsid w:val="00BA56D2"/>
    <w:rsid w:val="00BA76E0"/>
    <w:rsid w:val="00BA7E6B"/>
    <w:rsid w:val="00BA7F14"/>
    <w:rsid w:val="00BB23F2"/>
    <w:rsid w:val="00BB2A25"/>
    <w:rsid w:val="00BB346D"/>
    <w:rsid w:val="00BB40A1"/>
    <w:rsid w:val="00BB51BB"/>
    <w:rsid w:val="00BB51E9"/>
    <w:rsid w:val="00BB6747"/>
    <w:rsid w:val="00BB79B5"/>
    <w:rsid w:val="00BC0C69"/>
    <w:rsid w:val="00BC0E6A"/>
    <w:rsid w:val="00BC0FDC"/>
    <w:rsid w:val="00BC1DEE"/>
    <w:rsid w:val="00BC29AB"/>
    <w:rsid w:val="00BC3053"/>
    <w:rsid w:val="00BC4AD5"/>
    <w:rsid w:val="00BC4D2E"/>
    <w:rsid w:val="00BC6412"/>
    <w:rsid w:val="00BC78F0"/>
    <w:rsid w:val="00BD122B"/>
    <w:rsid w:val="00BD2258"/>
    <w:rsid w:val="00BD48AC"/>
    <w:rsid w:val="00BD5F1A"/>
    <w:rsid w:val="00BD7FDB"/>
    <w:rsid w:val="00BE00AA"/>
    <w:rsid w:val="00BE05C8"/>
    <w:rsid w:val="00BE0792"/>
    <w:rsid w:val="00BE0C12"/>
    <w:rsid w:val="00BE1234"/>
    <w:rsid w:val="00BE1518"/>
    <w:rsid w:val="00BE2988"/>
    <w:rsid w:val="00BE2FA6"/>
    <w:rsid w:val="00BE32F5"/>
    <w:rsid w:val="00BE333F"/>
    <w:rsid w:val="00BE4ACA"/>
    <w:rsid w:val="00BE6AE2"/>
    <w:rsid w:val="00BE7406"/>
    <w:rsid w:val="00BE7603"/>
    <w:rsid w:val="00BE7FC2"/>
    <w:rsid w:val="00BF058E"/>
    <w:rsid w:val="00BF16CF"/>
    <w:rsid w:val="00BF20C7"/>
    <w:rsid w:val="00BF3279"/>
    <w:rsid w:val="00BF74C7"/>
    <w:rsid w:val="00BF7A0D"/>
    <w:rsid w:val="00BF7CCA"/>
    <w:rsid w:val="00C00CEC"/>
    <w:rsid w:val="00C00DEB"/>
    <w:rsid w:val="00C015F1"/>
    <w:rsid w:val="00C0173E"/>
    <w:rsid w:val="00C01973"/>
    <w:rsid w:val="00C01F33"/>
    <w:rsid w:val="00C02CC6"/>
    <w:rsid w:val="00C040F7"/>
    <w:rsid w:val="00C041B0"/>
    <w:rsid w:val="00C044AB"/>
    <w:rsid w:val="00C055AB"/>
    <w:rsid w:val="00C05706"/>
    <w:rsid w:val="00C07377"/>
    <w:rsid w:val="00C10478"/>
    <w:rsid w:val="00C11355"/>
    <w:rsid w:val="00C116CE"/>
    <w:rsid w:val="00C117E4"/>
    <w:rsid w:val="00C1189B"/>
    <w:rsid w:val="00C12107"/>
    <w:rsid w:val="00C12C66"/>
    <w:rsid w:val="00C133A3"/>
    <w:rsid w:val="00C145B6"/>
    <w:rsid w:val="00C14D4B"/>
    <w:rsid w:val="00C14DC8"/>
    <w:rsid w:val="00C154BB"/>
    <w:rsid w:val="00C16137"/>
    <w:rsid w:val="00C20190"/>
    <w:rsid w:val="00C2088D"/>
    <w:rsid w:val="00C223E6"/>
    <w:rsid w:val="00C230B7"/>
    <w:rsid w:val="00C23175"/>
    <w:rsid w:val="00C24DFB"/>
    <w:rsid w:val="00C26FAA"/>
    <w:rsid w:val="00C279B5"/>
    <w:rsid w:val="00C27C45"/>
    <w:rsid w:val="00C27E0C"/>
    <w:rsid w:val="00C30437"/>
    <w:rsid w:val="00C30F69"/>
    <w:rsid w:val="00C34167"/>
    <w:rsid w:val="00C3719D"/>
    <w:rsid w:val="00C372D0"/>
    <w:rsid w:val="00C40753"/>
    <w:rsid w:val="00C41A9D"/>
    <w:rsid w:val="00C426F4"/>
    <w:rsid w:val="00C43872"/>
    <w:rsid w:val="00C44AE7"/>
    <w:rsid w:val="00C4565B"/>
    <w:rsid w:val="00C45B3B"/>
    <w:rsid w:val="00C4791A"/>
    <w:rsid w:val="00C47A84"/>
    <w:rsid w:val="00C5072F"/>
    <w:rsid w:val="00C536F2"/>
    <w:rsid w:val="00C54995"/>
    <w:rsid w:val="00C54D41"/>
    <w:rsid w:val="00C5639D"/>
    <w:rsid w:val="00C56496"/>
    <w:rsid w:val="00C565A9"/>
    <w:rsid w:val="00C600A7"/>
    <w:rsid w:val="00C601D0"/>
    <w:rsid w:val="00C60783"/>
    <w:rsid w:val="00C609B9"/>
    <w:rsid w:val="00C60E2B"/>
    <w:rsid w:val="00C60FF3"/>
    <w:rsid w:val="00C61546"/>
    <w:rsid w:val="00C644F7"/>
    <w:rsid w:val="00C64672"/>
    <w:rsid w:val="00C70697"/>
    <w:rsid w:val="00C72751"/>
    <w:rsid w:val="00C72EF4"/>
    <w:rsid w:val="00C73B76"/>
    <w:rsid w:val="00C75608"/>
    <w:rsid w:val="00C75D2F"/>
    <w:rsid w:val="00C7609D"/>
    <w:rsid w:val="00C767BE"/>
    <w:rsid w:val="00C76963"/>
    <w:rsid w:val="00C76E3C"/>
    <w:rsid w:val="00C76E76"/>
    <w:rsid w:val="00C76F98"/>
    <w:rsid w:val="00C8017B"/>
    <w:rsid w:val="00C81568"/>
    <w:rsid w:val="00C82B92"/>
    <w:rsid w:val="00C856D5"/>
    <w:rsid w:val="00C87CDD"/>
    <w:rsid w:val="00C9027A"/>
    <w:rsid w:val="00C905B8"/>
    <w:rsid w:val="00C9068E"/>
    <w:rsid w:val="00C909DB"/>
    <w:rsid w:val="00C91256"/>
    <w:rsid w:val="00C92D2C"/>
    <w:rsid w:val="00C9363F"/>
    <w:rsid w:val="00C93C4B"/>
    <w:rsid w:val="00C944AB"/>
    <w:rsid w:val="00C94C14"/>
    <w:rsid w:val="00C94DA2"/>
    <w:rsid w:val="00C95B40"/>
    <w:rsid w:val="00C968EC"/>
    <w:rsid w:val="00C96C2B"/>
    <w:rsid w:val="00C96EFE"/>
    <w:rsid w:val="00C9793A"/>
    <w:rsid w:val="00C97B29"/>
    <w:rsid w:val="00CA0805"/>
    <w:rsid w:val="00CA0A10"/>
    <w:rsid w:val="00CA1ED8"/>
    <w:rsid w:val="00CA321C"/>
    <w:rsid w:val="00CA6CFD"/>
    <w:rsid w:val="00CB0DE9"/>
    <w:rsid w:val="00CB1D43"/>
    <w:rsid w:val="00CB1F63"/>
    <w:rsid w:val="00CB3551"/>
    <w:rsid w:val="00CB4695"/>
    <w:rsid w:val="00CB585C"/>
    <w:rsid w:val="00CB59A0"/>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61A7"/>
    <w:rsid w:val="00CC6424"/>
    <w:rsid w:val="00CC7B45"/>
    <w:rsid w:val="00CD0835"/>
    <w:rsid w:val="00CD1188"/>
    <w:rsid w:val="00CD1D2E"/>
    <w:rsid w:val="00CD1FF3"/>
    <w:rsid w:val="00CD294E"/>
    <w:rsid w:val="00CD2ED1"/>
    <w:rsid w:val="00CD337B"/>
    <w:rsid w:val="00CD3F6B"/>
    <w:rsid w:val="00CD5A07"/>
    <w:rsid w:val="00CD5C14"/>
    <w:rsid w:val="00CE0424"/>
    <w:rsid w:val="00CE077B"/>
    <w:rsid w:val="00CE2300"/>
    <w:rsid w:val="00CE3DF2"/>
    <w:rsid w:val="00CE5905"/>
    <w:rsid w:val="00CE6C99"/>
    <w:rsid w:val="00CE70C0"/>
    <w:rsid w:val="00CE7561"/>
    <w:rsid w:val="00CF12CF"/>
    <w:rsid w:val="00CF1354"/>
    <w:rsid w:val="00CF227E"/>
    <w:rsid w:val="00CF3332"/>
    <w:rsid w:val="00CF3B1F"/>
    <w:rsid w:val="00CF3BF6"/>
    <w:rsid w:val="00CF46BC"/>
    <w:rsid w:val="00CF4E77"/>
    <w:rsid w:val="00CF50AB"/>
    <w:rsid w:val="00CF625B"/>
    <w:rsid w:val="00CF64AF"/>
    <w:rsid w:val="00CF687E"/>
    <w:rsid w:val="00CF7216"/>
    <w:rsid w:val="00CF7673"/>
    <w:rsid w:val="00D00339"/>
    <w:rsid w:val="00D015F9"/>
    <w:rsid w:val="00D0194F"/>
    <w:rsid w:val="00D01E67"/>
    <w:rsid w:val="00D0252F"/>
    <w:rsid w:val="00D0339E"/>
    <w:rsid w:val="00D0349B"/>
    <w:rsid w:val="00D03CBF"/>
    <w:rsid w:val="00D04434"/>
    <w:rsid w:val="00D1001F"/>
    <w:rsid w:val="00D10249"/>
    <w:rsid w:val="00D115C3"/>
    <w:rsid w:val="00D11897"/>
    <w:rsid w:val="00D13135"/>
    <w:rsid w:val="00D13ABF"/>
    <w:rsid w:val="00D13E4E"/>
    <w:rsid w:val="00D15089"/>
    <w:rsid w:val="00D1723B"/>
    <w:rsid w:val="00D17F53"/>
    <w:rsid w:val="00D21AEE"/>
    <w:rsid w:val="00D21F19"/>
    <w:rsid w:val="00D22874"/>
    <w:rsid w:val="00D239A7"/>
    <w:rsid w:val="00D23F47"/>
    <w:rsid w:val="00D24453"/>
    <w:rsid w:val="00D2503E"/>
    <w:rsid w:val="00D25B3F"/>
    <w:rsid w:val="00D26D85"/>
    <w:rsid w:val="00D3005B"/>
    <w:rsid w:val="00D302AC"/>
    <w:rsid w:val="00D3101D"/>
    <w:rsid w:val="00D32166"/>
    <w:rsid w:val="00D34D11"/>
    <w:rsid w:val="00D35234"/>
    <w:rsid w:val="00D35EC2"/>
    <w:rsid w:val="00D36E71"/>
    <w:rsid w:val="00D37345"/>
    <w:rsid w:val="00D37D87"/>
    <w:rsid w:val="00D40B33"/>
    <w:rsid w:val="00D42432"/>
    <w:rsid w:val="00D42B6E"/>
    <w:rsid w:val="00D4318F"/>
    <w:rsid w:val="00D43400"/>
    <w:rsid w:val="00D438BF"/>
    <w:rsid w:val="00D440F8"/>
    <w:rsid w:val="00D4465F"/>
    <w:rsid w:val="00D44E9F"/>
    <w:rsid w:val="00D45637"/>
    <w:rsid w:val="00D46FA5"/>
    <w:rsid w:val="00D47676"/>
    <w:rsid w:val="00D51446"/>
    <w:rsid w:val="00D524F0"/>
    <w:rsid w:val="00D546FF"/>
    <w:rsid w:val="00D55AD5"/>
    <w:rsid w:val="00D55B51"/>
    <w:rsid w:val="00D55C96"/>
    <w:rsid w:val="00D576CA"/>
    <w:rsid w:val="00D601A6"/>
    <w:rsid w:val="00D60E13"/>
    <w:rsid w:val="00D61A7E"/>
    <w:rsid w:val="00D61AF5"/>
    <w:rsid w:val="00D62CD5"/>
    <w:rsid w:val="00D63268"/>
    <w:rsid w:val="00D63C72"/>
    <w:rsid w:val="00D6435F"/>
    <w:rsid w:val="00D6498F"/>
    <w:rsid w:val="00D64A1D"/>
    <w:rsid w:val="00D652B5"/>
    <w:rsid w:val="00D66155"/>
    <w:rsid w:val="00D67317"/>
    <w:rsid w:val="00D708B0"/>
    <w:rsid w:val="00D70E73"/>
    <w:rsid w:val="00D732C4"/>
    <w:rsid w:val="00D76603"/>
    <w:rsid w:val="00D76F86"/>
    <w:rsid w:val="00D77B1D"/>
    <w:rsid w:val="00D77F80"/>
    <w:rsid w:val="00D8021F"/>
    <w:rsid w:val="00D80383"/>
    <w:rsid w:val="00D807B4"/>
    <w:rsid w:val="00D815D6"/>
    <w:rsid w:val="00D81C48"/>
    <w:rsid w:val="00D8203B"/>
    <w:rsid w:val="00D823C6"/>
    <w:rsid w:val="00D837F6"/>
    <w:rsid w:val="00D855A3"/>
    <w:rsid w:val="00D85EF7"/>
    <w:rsid w:val="00D86C60"/>
    <w:rsid w:val="00D86CA3"/>
    <w:rsid w:val="00D871CE"/>
    <w:rsid w:val="00D902CE"/>
    <w:rsid w:val="00D90F28"/>
    <w:rsid w:val="00D9196D"/>
    <w:rsid w:val="00D920A7"/>
    <w:rsid w:val="00D92982"/>
    <w:rsid w:val="00D92E39"/>
    <w:rsid w:val="00D9303F"/>
    <w:rsid w:val="00D933E0"/>
    <w:rsid w:val="00D95492"/>
    <w:rsid w:val="00D95A22"/>
    <w:rsid w:val="00D965C0"/>
    <w:rsid w:val="00D96A27"/>
    <w:rsid w:val="00DA0701"/>
    <w:rsid w:val="00DA305E"/>
    <w:rsid w:val="00DA5007"/>
    <w:rsid w:val="00DA5417"/>
    <w:rsid w:val="00DA56E8"/>
    <w:rsid w:val="00DA67A6"/>
    <w:rsid w:val="00DB06D8"/>
    <w:rsid w:val="00DB0A9F"/>
    <w:rsid w:val="00DB377D"/>
    <w:rsid w:val="00DB4E1B"/>
    <w:rsid w:val="00DB4ECB"/>
    <w:rsid w:val="00DB5B21"/>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66"/>
    <w:rsid w:val="00DC7FEA"/>
    <w:rsid w:val="00DD0792"/>
    <w:rsid w:val="00DD0DB7"/>
    <w:rsid w:val="00DD3A35"/>
    <w:rsid w:val="00DD7867"/>
    <w:rsid w:val="00DE195A"/>
    <w:rsid w:val="00DE3A33"/>
    <w:rsid w:val="00DE5608"/>
    <w:rsid w:val="00DE58D0"/>
    <w:rsid w:val="00DE654F"/>
    <w:rsid w:val="00DE77CE"/>
    <w:rsid w:val="00DF0AD1"/>
    <w:rsid w:val="00DF0B6E"/>
    <w:rsid w:val="00DF15E0"/>
    <w:rsid w:val="00DF1C6F"/>
    <w:rsid w:val="00DF20A7"/>
    <w:rsid w:val="00DF37A0"/>
    <w:rsid w:val="00DF5C56"/>
    <w:rsid w:val="00DF613F"/>
    <w:rsid w:val="00DF719F"/>
    <w:rsid w:val="00DF7D27"/>
    <w:rsid w:val="00E008FB"/>
    <w:rsid w:val="00E01279"/>
    <w:rsid w:val="00E02835"/>
    <w:rsid w:val="00E02CFE"/>
    <w:rsid w:val="00E05B34"/>
    <w:rsid w:val="00E0746E"/>
    <w:rsid w:val="00E10F6C"/>
    <w:rsid w:val="00E110E7"/>
    <w:rsid w:val="00E110F8"/>
    <w:rsid w:val="00E11B20"/>
    <w:rsid w:val="00E156FA"/>
    <w:rsid w:val="00E15D1F"/>
    <w:rsid w:val="00E16088"/>
    <w:rsid w:val="00E174CA"/>
    <w:rsid w:val="00E17970"/>
    <w:rsid w:val="00E17B45"/>
    <w:rsid w:val="00E17FA2"/>
    <w:rsid w:val="00E20610"/>
    <w:rsid w:val="00E213A8"/>
    <w:rsid w:val="00E22330"/>
    <w:rsid w:val="00E22482"/>
    <w:rsid w:val="00E2467B"/>
    <w:rsid w:val="00E25B80"/>
    <w:rsid w:val="00E2667C"/>
    <w:rsid w:val="00E275D1"/>
    <w:rsid w:val="00E27E9B"/>
    <w:rsid w:val="00E30B5A"/>
    <w:rsid w:val="00E3123D"/>
    <w:rsid w:val="00E31461"/>
    <w:rsid w:val="00E31C0F"/>
    <w:rsid w:val="00E31D43"/>
    <w:rsid w:val="00E32608"/>
    <w:rsid w:val="00E32C7B"/>
    <w:rsid w:val="00E33E4A"/>
    <w:rsid w:val="00E34188"/>
    <w:rsid w:val="00E345CD"/>
    <w:rsid w:val="00E34B6E"/>
    <w:rsid w:val="00E35559"/>
    <w:rsid w:val="00E36156"/>
    <w:rsid w:val="00E36335"/>
    <w:rsid w:val="00E371BC"/>
    <w:rsid w:val="00E3723A"/>
    <w:rsid w:val="00E37860"/>
    <w:rsid w:val="00E40860"/>
    <w:rsid w:val="00E446F1"/>
    <w:rsid w:val="00E44B94"/>
    <w:rsid w:val="00E44E74"/>
    <w:rsid w:val="00E46886"/>
    <w:rsid w:val="00E46A82"/>
    <w:rsid w:val="00E47AEF"/>
    <w:rsid w:val="00E47D7A"/>
    <w:rsid w:val="00E52E6B"/>
    <w:rsid w:val="00E53B29"/>
    <w:rsid w:val="00E53B75"/>
    <w:rsid w:val="00E54E3B"/>
    <w:rsid w:val="00E557CC"/>
    <w:rsid w:val="00E571CE"/>
    <w:rsid w:val="00E57565"/>
    <w:rsid w:val="00E57A1C"/>
    <w:rsid w:val="00E60323"/>
    <w:rsid w:val="00E604AE"/>
    <w:rsid w:val="00E62803"/>
    <w:rsid w:val="00E63838"/>
    <w:rsid w:val="00E64434"/>
    <w:rsid w:val="00E67C51"/>
    <w:rsid w:val="00E70D86"/>
    <w:rsid w:val="00E72EFC"/>
    <w:rsid w:val="00E72FC5"/>
    <w:rsid w:val="00E758EC"/>
    <w:rsid w:val="00E760BE"/>
    <w:rsid w:val="00E778C5"/>
    <w:rsid w:val="00E77BA3"/>
    <w:rsid w:val="00E8234C"/>
    <w:rsid w:val="00E83AA9"/>
    <w:rsid w:val="00E8495D"/>
    <w:rsid w:val="00E84ABD"/>
    <w:rsid w:val="00E84C7A"/>
    <w:rsid w:val="00E85928"/>
    <w:rsid w:val="00E87822"/>
    <w:rsid w:val="00E90395"/>
    <w:rsid w:val="00E90E49"/>
    <w:rsid w:val="00E91756"/>
    <w:rsid w:val="00E917F9"/>
    <w:rsid w:val="00E91E36"/>
    <w:rsid w:val="00E9291C"/>
    <w:rsid w:val="00E93FFE"/>
    <w:rsid w:val="00E94B98"/>
    <w:rsid w:val="00E94F8A"/>
    <w:rsid w:val="00E96405"/>
    <w:rsid w:val="00E9719C"/>
    <w:rsid w:val="00EA0584"/>
    <w:rsid w:val="00EA21AE"/>
    <w:rsid w:val="00EA2787"/>
    <w:rsid w:val="00EA422D"/>
    <w:rsid w:val="00EA59B3"/>
    <w:rsid w:val="00EA5B73"/>
    <w:rsid w:val="00EA6A36"/>
    <w:rsid w:val="00EA6E0E"/>
    <w:rsid w:val="00EA7389"/>
    <w:rsid w:val="00EA7A41"/>
    <w:rsid w:val="00EA7DC4"/>
    <w:rsid w:val="00EB077B"/>
    <w:rsid w:val="00EB1366"/>
    <w:rsid w:val="00EB2A5D"/>
    <w:rsid w:val="00EB3351"/>
    <w:rsid w:val="00EB4EA2"/>
    <w:rsid w:val="00EB62EC"/>
    <w:rsid w:val="00EB6361"/>
    <w:rsid w:val="00EB7255"/>
    <w:rsid w:val="00EB7F3C"/>
    <w:rsid w:val="00EC25D2"/>
    <w:rsid w:val="00EC27C6"/>
    <w:rsid w:val="00EC38A0"/>
    <w:rsid w:val="00EC4207"/>
    <w:rsid w:val="00EC4A0B"/>
    <w:rsid w:val="00EC4A1E"/>
    <w:rsid w:val="00EC4C96"/>
    <w:rsid w:val="00EC4CB4"/>
    <w:rsid w:val="00EC5653"/>
    <w:rsid w:val="00EC60B5"/>
    <w:rsid w:val="00EC66B4"/>
    <w:rsid w:val="00EC71CE"/>
    <w:rsid w:val="00EC7304"/>
    <w:rsid w:val="00ED0750"/>
    <w:rsid w:val="00ED1006"/>
    <w:rsid w:val="00ED12D9"/>
    <w:rsid w:val="00ED32A0"/>
    <w:rsid w:val="00ED5C4D"/>
    <w:rsid w:val="00ED5DF4"/>
    <w:rsid w:val="00ED5E24"/>
    <w:rsid w:val="00ED6E06"/>
    <w:rsid w:val="00EE0956"/>
    <w:rsid w:val="00EE1797"/>
    <w:rsid w:val="00EE25E7"/>
    <w:rsid w:val="00EE3C5B"/>
    <w:rsid w:val="00EE57B6"/>
    <w:rsid w:val="00EE6005"/>
    <w:rsid w:val="00EE6379"/>
    <w:rsid w:val="00EE6561"/>
    <w:rsid w:val="00EE73E8"/>
    <w:rsid w:val="00EF0038"/>
    <w:rsid w:val="00EF10BC"/>
    <w:rsid w:val="00EF18FE"/>
    <w:rsid w:val="00EF1A11"/>
    <w:rsid w:val="00EF25F3"/>
    <w:rsid w:val="00EF2E6C"/>
    <w:rsid w:val="00EF2F9E"/>
    <w:rsid w:val="00EF5787"/>
    <w:rsid w:val="00EF5C9F"/>
    <w:rsid w:val="00EF60D0"/>
    <w:rsid w:val="00EF6D14"/>
    <w:rsid w:val="00EF7136"/>
    <w:rsid w:val="00F0201B"/>
    <w:rsid w:val="00F0528D"/>
    <w:rsid w:val="00F06C67"/>
    <w:rsid w:val="00F06DFD"/>
    <w:rsid w:val="00F071D1"/>
    <w:rsid w:val="00F07533"/>
    <w:rsid w:val="00F0780F"/>
    <w:rsid w:val="00F10629"/>
    <w:rsid w:val="00F12B9C"/>
    <w:rsid w:val="00F1551D"/>
    <w:rsid w:val="00F1556E"/>
    <w:rsid w:val="00F15F1E"/>
    <w:rsid w:val="00F15FA5"/>
    <w:rsid w:val="00F1625B"/>
    <w:rsid w:val="00F1741C"/>
    <w:rsid w:val="00F209B7"/>
    <w:rsid w:val="00F20B4F"/>
    <w:rsid w:val="00F21C47"/>
    <w:rsid w:val="00F23201"/>
    <w:rsid w:val="00F2376F"/>
    <w:rsid w:val="00F243D8"/>
    <w:rsid w:val="00F24E55"/>
    <w:rsid w:val="00F254B6"/>
    <w:rsid w:val="00F25D80"/>
    <w:rsid w:val="00F26AFC"/>
    <w:rsid w:val="00F26DEE"/>
    <w:rsid w:val="00F30828"/>
    <w:rsid w:val="00F30E66"/>
    <w:rsid w:val="00F313D6"/>
    <w:rsid w:val="00F31E10"/>
    <w:rsid w:val="00F32532"/>
    <w:rsid w:val="00F326FD"/>
    <w:rsid w:val="00F32C68"/>
    <w:rsid w:val="00F33DF2"/>
    <w:rsid w:val="00F34D6D"/>
    <w:rsid w:val="00F40806"/>
    <w:rsid w:val="00F40F0C"/>
    <w:rsid w:val="00F4299D"/>
    <w:rsid w:val="00F42AC8"/>
    <w:rsid w:val="00F4350D"/>
    <w:rsid w:val="00F4352A"/>
    <w:rsid w:val="00F4766C"/>
    <w:rsid w:val="00F478EB"/>
    <w:rsid w:val="00F47D9C"/>
    <w:rsid w:val="00F50402"/>
    <w:rsid w:val="00F507D1"/>
    <w:rsid w:val="00F509B1"/>
    <w:rsid w:val="00F519CE"/>
    <w:rsid w:val="00F51ADA"/>
    <w:rsid w:val="00F51CB3"/>
    <w:rsid w:val="00F54C67"/>
    <w:rsid w:val="00F56734"/>
    <w:rsid w:val="00F607C5"/>
    <w:rsid w:val="00F60931"/>
    <w:rsid w:val="00F60DEA"/>
    <w:rsid w:val="00F61E9C"/>
    <w:rsid w:val="00F61F51"/>
    <w:rsid w:val="00F6302A"/>
    <w:rsid w:val="00F63111"/>
    <w:rsid w:val="00F64295"/>
    <w:rsid w:val="00F64C2B"/>
    <w:rsid w:val="00F651BE"/>
    <w:rsid w:val="00F65DAC"/>
    <w:rsid w:val="00F668D2"/>
    <w:rsid w:val="00F672B2"/>
    <w:rsid w:val="00F67F53"/>
    <w:rsid w:val="00F703BE"/>
    <w:rsid w:val="00F703FC"/>
    <w:rsid w:val="00F71F69"/>
    <w:rsid w:val="00F72052"/>
    <w:rsid w:val="00F72A1E"/>
    <w:rsid w:val="00F72A83"/>
    <w:rsid w:val="00F72B72"/>
    <w:rsid w:val="00F74BB9"/>
    <w:rsid w:val="00F75582"/>
    <w:rsid w:val="00F759C6"/>
    <w:rsid w:val="00F75A7F"/>
    <w:rsid w:val="00F76EFA"/>
    <w:rsid w:val="00F772AF"/>
    <w:rsid w:val="00F804BE"/>
    <w:rsid w:val="00F817CE"/>
    <w:rsid w:val="00F84530"/>
    <w:rsid w:val="00F8456C"/>
    <w:rsid w:val="00F84884"/>
    <w:rsid w:val="00F859D8"/>
    <w:rsid w:val="00F868F5"/>
    <w:rsid w:val="00F87502"/>
    <w:rsid w:val="00F9056A"/>
    <w:rsid w:val="00F9083B"/>
    <w:rsid w:val="00F90F8D"/>
    <w:rsid w:val="00F9147E"/>
    <w:rsid w:val="00F92782"/>
    <w:rsid w:val="00F92C52"/>
    <w:rsid w:val="00F93121"/>
    <w:rsid w:val="00F93755"/>
    <w:rsid w:val="00F93960"/>
    <w:rsid w:val="00F93AA9"/>
    <w:rsid w:val="00F957E3"/>
    <w:rsid w:val="00F96985"/>
    <w:rsid w:val="00F96EFF"/>
    <w:rsid w:val="00F97838"/>
    <w:rsid w:val="00F97BE1"/>
    <w:rsid w:val="00FA05D5"/>
    <w:rsid w:val="00FA0C03"/>
    <w:rsid w:val="00FA2BB3"/>
    <w:rsid w:val="00FA536E"/>
    <w:rsid w:val="00FA5D49"/>
    <w:rsid w:val="00FA7B90"/>
    <w:rsid w:val="00FA7D85"/>
    <w:rsid w:val="00FB18E4"/>
    <w:rsid w:val="00FB2CD7"/>
    <w:rsid w:val="00FB3D52"/>
    <w:rsid w:val="00FB46E6"/>
    <w:rsid w:val="00FB4C80"/>
    <w:rsid w:val="00FB52F6"/>
    <w:rsid w:val="00FB6A6A"/>
    <w:rsid w:val="00FB6ACF"/>
    <w:rsid w:val="00FB7BDB"/>
    <w:rsid w:val="00FB7D16"/>
    <w:rsid w:val="00FC0206"/>
    <w:rsid w:val="00FC06D9"/>
    <w:rsid w:val="00FC076D"/>
    <w:rsid w:val="00FC188F"/>
    <w:rsid w:val="00FC1AA6"/>
    <w:rsid w:val="00FC1F9D"/>
    <w:rsid w:val="00FC4608"/>
    <w:rsid w:val="00FC4767"/>
    <w:rsid w:val="00FC4AD0"/>
    <w:rsid w:val="00FC7016"/>
    <w:rsid w:val="00FC7429"/>
    <w:rsid w:val="00FD07F6"/>
    <w:rsid w:val="00FD14F7"/>
    <w:rsid w:val="00FD1D12"/>
    <w:rsid w:val="00FD1EC8"/>
    <w:rsid w:val="00FD20E5"/>
    <w:rsid w:val="00FD3FB3"/>
    <w:rsid w:val="00FD47ED"/>
    <w:rsid w:val="00FD4A87"/>
    <w:rsid w:val="00FD7449"/>
    <w:rsid w:val="00FD74DB"/>
    <w:rsid w:val="00FD7660"/>
    <w:rsid w:val="00FE0655"/>
    <w:rsid w:val="00FE20DB"/>
    <w:rsid w:val="00FE2365"/>
    <w:rsid w:val="00FE2740"/>
    <w:rsid w:val="00FE2927"/>
    <w:rsid w:val="00FE4C7B"/>
    <w:rsid w:val="00FE6E02"/>
    <w:rsid w:val="00FE7336"/>
    <w:rsid w:val="00FE787C"/>
    <w:rsid w:val="00FF05B7"/>
    <w:rsid w:val="00FF1E31"/>
    <w:rsid w:val="00FF39AF"/>
    <w:rsid w:val="00FF3B0E"/>
    <w:rsid w:val="00FF45A5"/>
    <w:rsid w:val="00FF4D74"/>
    <w:rsid w:val="00FF5139"/>
    <w:rsid w:val="00FF53B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2B"/>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34D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4D2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ing-hung.tao\Documents\105bis\Docs\R2-1903655.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15DF3810-6C9B-4F82-A1C2-2D53F7D28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1547</Words>
  <Characters>8822</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Tao, Ming-Hung</cp:lastModifiedBy>
  <cp:revision>4</cp:revision>
  <cp:lastPrinted>2008-01-31T06:09:00Z</cp:lastPrinted>
  <dcterms:created xsi:type="dcterms:W3CDTF">2019-05-02T08:50:00Z</dcterms:created>
  <dcterms:modified xsi:type="dcterms:W3CDTF">2019-05-02T09:01:00Z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